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dTable6Colorful"/>
        <w:tblW w:w="5062" w:type="pct"/>
        <w:tblLook w:val="04A0" w:firstRow="1" w:lastRow="0" w:firstColumn="1" w:lastColumn="0" w:noHBand="0" w:noVBand="1"/>
      </w:tblPr>
      <w:tblGrid>
        <w:gridCol w:w="1747"/>
        <w:gridCol w:w="1668"/>
        <w:gridCol w:w="1559"/>
        <w:gridCol w:w="1501"/>
        <w:gridCol w:w="1489"/>
        <w:gridCol w:w="1358"/>
        <w:gridCol w:w="1630"/>
        <w:gridCol w:w="1437"/>
        <w:gridCol w:w="2179"/>
      </w:tblGrid>
      <w:tr w:rsidR="00781BF8" w:rsidRPr="0029141A" w:rsidTr="000B42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29141A" w:rsidRPr="0029141A" w:rsidRDefault="0029141A">
            <w:pPr>
              <w:rPr>
                <w:sz w:val="20"/>
                <w:szCs w:val="20"/>
              </w:rPr>
            </w:pPr>
          </w:p>
        </w:tc>
        <w:tc>
          <w:tcPr>
            <w:tcW w:w="573"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Coverage</w:t>
            </w:r>
          </w:p>
        </w:tc>
        <w:tc>
          <w:tcPr>
            <w:tcW w:w="535"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Exceptions</w:t>
            </w:r>
          </w:p>
        </w:tc>
        <w:tc>
          <w:tcPr>
            <w:tcW w:w="515"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Applicability</w:t>
            </w:r>
          </w:p>
        </w:tc>
        <w:tc>
          <w:tcPr>
            <w:tcW w:w="511"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Liability</w:t>
            </w:r>
          </w:p>
        </w:tc>
        <w:tc>
          <w:tcPr>
            <w:tcW w:w="466"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Defense</w:t>
            </w:r>
          </w:p>
        </w:tc>
        <w:tc>
          <w:tcPr>
            <w:tcW w:w="559"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Remedies</w:t>
            </w:r>
          </w:p>
        </w:tc>
        <w:tc>
          <w:tcPr>
            <w:tcW w:w="493"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SOL</w:t>
            </w:r>
          </w:p>
        </w:tc>
        <w:tc>
          <w:tcPr>
            <w:tcW w:w="748" w:type="pct"/>
          </w:tcPr>
          <w:p w:rsidR="0029141A" w:rsidRPr="0029141A" w:rsidRDefault="0029141A">
            <w:pPr>
              <w:cnfStyle w:val="100000000000" w:firstRow="1" w:lastRow="0" w:firstColumn="0" w:lastColumn="0" w:oddVBand="0" w:evenVBand="0" w:oddHBand="0" w:evenHBand="0" w:firstRowFirstColumn="0" w:firstRowLastColumn="0" w:lastRowFirstColumn="0" w:lastRowLastColumn="0"/>
              <w:rPr>
                <w:sz w:val="20"/>
                <w:szCs w:val="20"/>
              </w:rPr>
            </w:pPr>
            <w:r w:rsidRPr="0029141A">
              <w:rPr>
                <w:sz w:val="20"/>
                <w:szCs w:val="20"/>
              </w:rPr>
              <w:t>Notes</w:t>
            </w:r>
          </w:p>
        </w:tc>
      </w:tr>
      <w:tr w:rsidR="00781BF8" w:rsidRPr="0029141A" w:rsidTr="000B4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29141A" w:rsidRPr="0029141A" w:rsidRDefault="0029141A">
            <w:pPr>
              <w:rPr>
                <w:b w:val="0"/>
                <w:bCs w:val="0"/>
                <w:sz w:val="20"/>
                <w:szCs w:val="20"/>
              </w:rPr>
            </w:pPr>
            <w:r w:rsidRPr="0029141A">
              <w:rPr>
                <w:sz w:val="20"/>
                <w:szCs w:val="20"/>
              </w:rPr>
              <w:t>42 USC §1981</w:t>
            </w:r>
          </w:p>
          <w:p w:rsidR="0029141A" w:rsidRPr="0029141A" w:rsidRDefault="0029141A">
            <w:pPr>
              <w:rPr>
                <w:sz w:val="20"/>
                <w:szCs w:val="20"/>
              </w:rPr>
            </w:pPr>
            <w:r w:rsidRPr="0029141A">
              <w:rPr>
                <w:sz w:val="20"/>
                <w:szCs w:val="20"/>
              </w:rPr>
              <w:t>42 USC §1982</w:t>
            </w:r>
          </w:p>
        </w:tc>
        <w:tc>
          <w:tcPr>
            <w:tcW w:w="573" w:type="pct"/>
          </w:tcPr>
          <w:p w:rsidR="0029141A" w:rsidRPr="0029141A" w:rsidRDefault="0029141A">
            <w:pPr>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Race, as understood in 1866</w:t>
            </w:r>
          </w:p>
        </w:tc>
        <w:tc>
          <w:tcPr>
            <w:tcW w:w="535" w:type="pct"/>
          </w:tcPr>
          <w:p w:rsidR="0029141A" w:rsidRPr="0029141A" w:rsidRDefault="0029141A">
            <w:pPr>
              <w:cnfStyle w:val="000000100000" w:firstRow="0" w:lastRow="0" w:firstColumn="0" w:lastColumn="0" w:oddVBand="0" w:evenVBand="0" w:oddHBand="1" w:evenHBand="0" w:firstRowFirstColumn="0" w:firstRowLastColumn="0" w:lastRowFirstColumn="0" w:lastRowLastColumn="0"/>
              <w:rPr>
                <w:sz w:val="20"/>
                <w:szCs w:val="20"/>
              </w:rPr>
            </w:pPr>
          </w:p>
        </w:tc>
        <w:tc>
          <w:tcPr>
            <w:tcW w:w="515" w:type="pct"/>
          </w:tcPr>
          <w:p w:rsidR="0029141A" w:rsidRPr="0029141A" w:rsidRDefault="0029141A">
            <w:pPr>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Public &amp; Private (but not State unless waive 11</w:t>
            </w:r>
            <w:r w:rsidRPr="0029141A">
              <w:rPr>
                <w:sz w:val="20"/>
                <w:szCs w:val="20"/>
                <w:vertAlign w:val="superscript"/>
              </w:rPr>
              <w:t>th</w:t>
            </w:r>
            <w:r w:rsidRPr="0029141A">
              <w:rPr>
                <w:sz w:val="20"/>
                <w:szCs w:val="20"/>
              </w:rPr>
              <w:t xml:space="preserve"> amend.)</w:t>
            </w:r>
          </w:p>
        </w:tc>
        <w:tc>
          <w:tcPr>
            <w:tcW w:w="511" w:type="pct"/>
          </w:tcPr>
          <w:p w:rsidR="0029141A" w:rsidRPr="0029141A" w:rsidRDefault="0029141A">
            <w:pPr>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Individuals &amp; Govt</w:t>
            </w:r>
          </w:p>
        </w:tc>
        <w:tc>
          <w:tcPr>
            <w:tcW w:w="466" w:type="pct"/>
          </w:tcPr>
          <w:p w:rsidR="0029141A" w:rsidRPr="0029141A" w:rsidRDefault="0029141A" w:rsidP="00D83133">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Absolute immunity</w:t>
            </w:r>
          </w:p>
          <w:p w:rsidR="0029141A" w:rsidRPr="0029141A" w:rsidRDefault="0029141A" w:rsidP="00D83133">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Qualified immunity</w:t>
            </w:r>
          </w:p>
        </w:tc>
        <w:tc>
          <w:tcPr>
            <w:tcW w:w="559" w:type="pct"/>
          </w:tcPr>
          <w:p w:rsidR="0029141A" w:rsidRPr="0029141A" w:rsidRDefault="0029141A" w:rsidP="00D83133">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Injunctive</w:t>
            </w:r>
          </w:p>
          <w:p w:rsidR="0029141A" w:rsidRPr="0029141A" w:rsidRDefault="0029141A" w:rsidP="00D83133">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Back pay</w:t>
            </w:r>
          </w:p>
          <w:p w:rsidR="0029141A" w:rsidRPr="0029141A" w:rsidRDefault="0029141A" w:rsidP="00D83133">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Reinstatement</w:t>
            </w:r>
          </w:p>
          <w:p w:rsidR="0029141A" w:rsidRPr="0029141A" w:rsidRDefault="0029141A" w:rsidP="00D83133">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Compensatory</w:t>
            </w:r>
            <w:r w:rsidR="0065054B">
              <w:rPr>
                <w:sz w:val="20"/>
                <w:szCs w:val="20"/>
              </w:rPr>
              <w:t>, against ind. And govt.</w:t>
            </w:r>
          </w:p>
          <w:p w:rsidR="0029141A" w:rsidRPr="0029141A" w:rsidRDefault="0029141A" w:rsidP="00D83133">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Punitive, against ind.</w:t>
            </w:r>
          </w:p>
        </w:tc>
        <w:tc>
          <w:tcPr>
            <w:tcW w:w="493" w:type="pct"/>
          </w:tcPr>
          <w:p w:rsidR="0029141A" w:rsidRPr="0029141A" w:rsidRDefault="0029141A">
            <w:pPr>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4 years</w:t>
            </w:r>
          </w:p>
        </w:tc>
        <w:tc>
          <w:tcPr>
            <w:tcW w:w="748" w:type="pct"/>
          </w:tcPr>
          <w:p w:rsidR="0029141A" w:rsidRPr="0029141A" w:rsidRDefault="0029141A" w:rsidP="00D83133">
            <w:pPr>
              <w:pStyle w:val="ListParagraph"/>
              <w:numPr>
                <w:ilvl w:val="0"/>
                <w:numId w:val="2"/>
              </w:numPr>
              <w:ind w:left="111"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Must use §1983</w:t>
            </w:r>
          </w:p>
        </w:tc>
      </w:tr>
      <w:tr w:rsidR="00781BF8" w:rsidRPr="0029141A" w:rsidTr="000B42A4">
        <w:tc>
          <w:tcPr>
            <w:cnfStyle w:val="001000000000" w:firstRow="0" w:lastRow="0" w:firstColumn="1" w:lastColumn="0" w:oddVBand="0" w:evenVBand="0" w:oddHBand="0" w:evenHBand="0" w:firstRowFirstColumn="0" w:firstRowLastColumn="0" w:lastRowFirstColumn="0" w:lastRowLastColumn="0"/>
            <w:tcW w:w="600" w:type="pct"/>
          </w:tcPr>
          <w:p w:rsidR="0029141A" w:rsidRPr="0029141A" w:rsidRDefault="0029141A" w:rsidP="00D83133">
            <w:pPr>
              <w:rPr>
                <w:sz w:val="20"/>
                <w:szCs w:val="20"/>
              </w:rPr>
            </w:pPr>
            <w:r w:rsidRPr="0029141A">
              <w:rPr>
                <w:sz w:val="20"/>
                <w:szCs w:val="20"/>
              </w:rPr>
              <w:t>42 USC §1983</w:t>
            </w:r>
          </w:p>
        </w:tc>
        <w:tc>
          <w:tcPr>
            <w:tcW w:w="573" w:type="pct"/>
          </w:tcPr>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Deprivation of rights, privileges or immunities under color of law</w:t>
            </w:r>
          </w:p>
        </w:tc>
        <w:tc>
          <w:tcPr>
            <w:tcW w:w="535" w:type="pct"/>
          </w:tcPr>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p>
        </w:tc>
        <w:tc>
          <w:tcPr>
            <w:tcW w:w="515" w:type="pct"/>
          </w:tcPr>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Public (private if engaging in “state action”)</w:t>
            </w:r>
          </w:p>
        </w:tc>
        <w:tc>
          <w:tcPr>
            <w:tcW w:w="511" w:type="pct"/>
          </w:tcPr>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Ind &amp; Govt</w:t>
            </w:r>
          </w:p>
        </w:tc>
        <w:tc>
          <w:tcPr>
            <w:tcW w:w="466" w:type="pct"/>
          </w:tcPr>
          <w:p w:rsidR="0029141A" w:rsidRPr="0029141A" w:rsidRDefault="0029141A" w:rsidP="00DD3900">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AI</w:t>
            </w:r>
          </w:p>
          <w:p w:rsidR="0029141A" w:rsidRPr="0029141A" w:rsidRDefault="0029141A" w:rsidP="00DD3900">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QI</w:t>
            </w:r>
          </w:p>
        </w:tc>
        <w:tc>
          <w:tcPr>
            <w:tcW w:w="559" w:type="pct"/>
          </w:tcPr>
          <w:p w:rsidR="0029141A" w:rsidRPr="0029141A" w:rsidRDefault="0029141A" w:rsidP="00DD3900">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Injunctive</w:t>
            </w:r>
          </w:p>
          <w:p w:rsidR="0029141A" w:rsidRPr="0029141A" w:rsidRDefault="0029141A" w:rsidP="00DD3900">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Back pay</w:t>
            </w:r>
          </w:p>
          <w:p w:rsidR="0029141A" w:rsidRPr="0029141A" w:rsidRDefault="0029141A" w:rsidP="00DD3900">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Reinstatement</w:t>
            </w:r>
          </w:p>
          <w:p w:rsidR="0029141A" w:rsidRPr="0029141A" w:rsidRDefault="0029141A" w:rsidP="00DD3900">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Atty fees/costs</w:t>
            </w:r>
          </w:p>
          <w:p w:rsidR="0029141A" w:rsidRPr="0029141A" w:rsidRDefault="0029141A" w:rsidP="00DD3900">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Punitive, against ind.</w:t>
            </w:r>
          </w:p>
        </w:tc>
        <w:tc>
          <w:tcPr>
            <w:tcW w:w="493" w:type="pct"/>
          </w:tcPr>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4 years</w:t>
            </w:r>
          </w:p>
        </w:tc>
        <w:tc>
          <w:tcPr>
            <w:tcW w:w="748" w:type="pct"/>
          </w:tcPr>
          <w:p w:rsidR="0029141A" w:rsidRPr="0029141A" w:rsidRDefault="0029141A" w:rsidP="00D83133">
            <w:pPr>
              <w:pStyle w:val="ListParagraph"/>
              <w:numPr>
                <w:ilvl w:val="0"/>
                <w:numId w:val="2"/>
              </w:numPr>
              <w:ind w:left="111"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 xml:space="preserve">Only applicable for </w:t>
            </w:r>
            <w:r w:rsidR="00CF233F">
              <w:rPr>
                <w:sz w:val="20"/>
                <w:szCs w:val="20"/>
              </w:rPr>
              <w:t>c</w:t>
            </w:r>
            <w:r w:rsidRPr="0029141A">
              <w:rPr>
                <w:sz w:val="20"/>
                <w:szCs w:val="20"/>
              </w:rPr>
              <w:t>onstitutional or federally protected rights</w:t>
            </w:r>
          </w:p>
          <w:p w:rsidR="0029141A" w:rsidRPr="0029141A" w:rsidRDefault="0029141A" w:rsidP="00D83133">
            <w:pPr>
              <w:pStyle w:val="ListParagraph"/>
              <w:numPr>
                <w:ilvl w:val="0"/>
                <w:numId w:val="2"/>
              </w:numPr>
              <w:ind w:left="111" w:hanging="180"/>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No respondent superior unless acting under policy, custom, final policy maker.</w:t>
            </w:r>
          </w:p>
        </w:tc>
      </w:tr>
      <w:tr w:rsidR="00781BF8" w:rsidRPr="0029141A" w:rsidTr="000B4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29141A" w:rsidRPr="0029141A" w:rsidRDefault="0029141A" w:rsidP="00D83133">
            <w:pPr>
              <w:rPr>
                <w:sz w:val="20"/>
                <w:szCs w:val="20"/>
              </w:rPr>
            </w:pPr>
            <w:r w:rsidRPr="0029141A">
              <w:rPr>
                <w:sz w:val="20"/>
                <w:szCs w:val="20"/>
              </w:rPr>
              <w:t>42 USC §1985</w:t>
            </w:r>
          </w:p>
        </w:tc>
        <w:tc>
          <w:tcPr>
            <w:tcW w:w="573" w:type="pct"/>
          </w:tcPr>
          <w:p w:rsidR="0029141A" w:rsidRPr="0029141A" w:rsidRDefault="0029141A" w:rsidP="00D83133">
            <w:pPr>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Conspiracies to interfere with civil rights of any protected class</w:t>
            </w:r>
          </w:p>
        </w:tc>
        <w:tc>
          <w:tcPr>
            <w:tcW w:w="535" w:type="pct"/>
          </w:tcPr>
          <w:p w:rsidR="0029141A" w:rsidRPr="0029141A" w:rsidRDefault="0029141A" w:rsidP="00D83133">
            <w:pPr>
              <w:cnfStyle w:val="000000100000" w:firstRow="0" w:lastRow="0" w:firstColumn="0" w:lastColumn="0" w:oddVBand="0" w:evenVBand="0" w:oddHBand="1" w:evenHBand="0" w:firstRowFirstColumn="0" w:firstRowLastColumn="0" w:lastRowFirstColumn="0" w:lastRowLastColumn="0"/>
              <w:rPr>
                <w:sz w:val="20"/>
                <w:szCs w:val="20"/>
              </w:rPr>
            </w:pPr>
          </w:p>
        </w:tc>
        <w:tc>
          <w:tcPr>
            <w:tcW w:w="515" w:type="pct"/>
          </w:tcPr>
          <w:p w:rsidR="0029141A" w:rsidRPr="0029141A" w:rsidRDefault="0029141A" w:rsidP="00D83133">
            <w:pPr>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Public &amp; private individuals</w:t>
            </w:r>
          </w:p>
        </w:tc>
        <w:tc>
          <w:tcPr>
            <w:tcW w:w="511" w:type="pct"/>
          </w:tcPr>
          <w:p w:rsidR="0029141A" w:rsidRPr="0029141A" w:rsidRDefault="0029141A" w:rsidP="00D83133">
            <w:pPr>
              <w:cnfStyle w:val="000000100000" w:firstRow="0" w:lastRow="0" w:firstColumn="0" w:lastColumn="0" w:oddVBand="0" w:evenVBand="0" w:oddHBand="1" w:evenHBand="0" w:firstRowFirstColumn="0" w:firstRowLastColumn="0" w:lastRowFirstColumn="0" w:lastRowLastColumn="0"/>
              <w:rPr>
                <w:sz w:val="20"/>
                <w:szCs w:val="20"/>
              </w:rPr>
            </w:pPr>
          </w:p>
        </w:tc>
        <w:tc>
          <w:tcPr>
            <w:tcW w:w="466" w:type="pct"/>
          </w:tcPr>
          <w:p w:rsidR="0029141A" w:rsidRPr="0029141A" w:rsidRDefault="0029141A" w:rsidP="0029141A">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rPr>
              <w:t>AI</w:t>
            </w:r>
          </w:p>
          <w:p w:rsidR="0029141A" w:rsidRPr="0029141A" w:rsidRDefault="0029141A" w:rsidP="0029141A">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sidRPr="0029141A">
              <w:rPr>
                <w:sz w:val="20"/>
                <w:szCs w:val="20"/>
                <w:u w:val="single"/>
              </w:rPr>
              <w:t>No</w:t>
            </w:r>
            <w:r w:rsidRPr="0029141A">
              <w:rPr>
                <w:sz w:val="20"/>
                <w:szCs w:val="20"/>
              </w:rPr>
              <w:t xml:space="preserve"> QI</w:t>
            </w:r>
          </w:p>
          <w:p w:rsidR="0029141A" w:rsidRPr="0029141A" w:rsidRDefault="0029141A" w:rsidP="0029141A">
            <w:pPr>
              <w:cnfStyle w:val="000000100000" w:firstRow="0" w:lastRow="0" w:firstColumn="0" w:lastColumn="0" w:oddVBand="0" w:evenVBand="0" w:oddHBand="1" w:evenHBand="0" w:firstRowFirstColumn="0" w:firstRowLastColumn="0" w:lastRowFirstColumn="0" w:lastRowLastColumn="0"/>
              <w:rPr>
                <w:sz w:val="20"/>
                <w:szCs w:val="20"/>
              </w:rPr>
            </w:pPr>
          </w:p>
        </w:tc>
        <w:tc>
          <w:tcPr>
            <w:tcW w:w="559" w:type="pct"/>
          </w:tcPr>
          <w:p w:rsidR="0029141A" w:rsidRPr="0029141A" w:rsidRDefault="0029141A" w:rsidP="00D83133">
            <w:pPr>
              <w:cnfStyle w:val="000000100000" w:firstRow="0" w:lastRow="0" w:firstColumn="0" w:lastColumn="0" w:oddVBand="0" w:evenVBand="0" w:oddHBand="1" w:evenHBand="0" w:firstRowFirstColumn="0" w:firstRowLastColumn="0" w:lastRowFirstColumn="0" w:lastRowLastColumn="0"/>
              <w:rPr>
                <w:sz w:val="20"/>
                <w:szCs w:val="20"/>
              </w:rPr>
            </w:pPr>
          </w:p>
        </w:tc>
        <w:tc>
          <w:tcPr>
            <w:tcW w:w="493" w:type="pct"/>
          </w:tcPr>
          <w:p w:rsidR="0029141A" w:rsidRPr="0029141A" w:rsidRDefault="0065054B" w:rsidP="00D83133">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4 years</w:t>
            </w:r>
          </w:p>
        </w:tc>
        <w:tc>
          <w:tcPr>
            <w:tcW w:w="748" w:type="pct"/>
          </w:tcPr>
          <w:p w:rsidR="0029141A" w:rsidRPr="0029141A" w:rsidRDefault="0029141A" w:rsidP="00D83133">
            <w:pPr>
              <w:cnfStyle w:val="000000100000" w:firstRow="0" w:lastRow="0" w:firstColumn="0" w:lastColumn="0" w:oddVBand="0" w:evenVBand="0" w:oddHBand="1" w:evenHBand="0" w:firstRowFirstColumn="0" w:firstRowLastColumn="0" w:lastRowFirstColumn="0" w:lastRowLastColumn="0"/>
              <w:rPr>
                <w:sz w:val="20"/>
                <w:szCs w:val="20"/>
              </w:rPr>
            </w:pPr>
          </w:p>
        </w:tc>
      </w:tr>
      <w:tr w:rsidR="00781BF8" w:rsidRPr="0029141A" w:rsidTr="000B42A4">
        <w:tc>
          <w:tcPr>
            <w:cnfStyle w:val="001000000000" w:firstRow="0" w:lastRow="0" w:firstColumn="1" w:lastColumn="0" w:oddVBand="0" w:evenVBand="0" w:oddHBand="0" w:evenHBand="0" w:firstRowFirstColumn="0" w:firstRowLastColumn="0" w:lastRowFirstColumn="0" w:lastRowLastColumn="0"/>
            <w:tcW w:w="600" w:type="pct"/>
          </w:tcPr>
          <w:p w:rsidR="0029141A" w:rsidRPr="0029141A" w:rsidRDefault="00004F1E" w:rsidP="00D83133">
            <w:pPr>
              <w:rPr>
                <w:sz w:val="20"/>
                <w:szCs w:val="20"/>
              </w:rPr>
            </w:pPr>
            <w:r>
              <w:rPr>
                <w:sz w:val="20"/>
                <w:szCs w:val="20"/>
              </w:rPr>
              <w:t>Title VII</w:t>
            </w:r>
          </w:p>
        </w:tc>
        <w:tc>
          <w:tcPr>
            <w:tcW w:w="573" w:type="pct"/>
          </w:tcPr>
          <w:p w:rsidR="0029141A"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Prohibits employment discrimination based on: </w:t>
            </w:r>
          </w:p>
          <w:p w:rsidR="00004F1E"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Race</w:t>
            </w:r>
          </w:p>
          <w:p w:rsidR="00004F1E"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Sex (pregnancy and orientation)</w:t>
            </w:r>
          </w:p>
          <w:p w:rsidR="00004F1E"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Color</w:t>
            </w:r>
          </w:p>
          <w:p w:rsidR="00004F1E"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National Org.</w:t>
            </w:r>
          </w:p>
          <w:p w:rsidR="00004F1E" w:rsidRPr="0029141A"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Religion </w:t>
            </w:r>
          </w:p>
        </w:tc>
        <w:tc>
          <w:tcPr>
            <w:tcW w:w="535" w:type="pct"/>
          </w:tcPr>
          <w:p w:rsidR="00004F1E" w:rsidRDefault="00004F1E"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004F1E">
              <w:rPr>
                <w:sz w:val="20"/>
                <w:szCs w:val="20"/>
              </w:rPr>
              <w:t xml:space="preserve">Religious </w:t>
            </w:r>
            <w:proofErr w:type="spellStart"/>
            <w:r w:rsidRPr="00004F1E">
              <w:rPr>
                <w:sz w:val="20"/>
                <w:szCs w:val="20"/>
              </w:rPr>
              <w:t>corp</w:t>
            </w:r>
            <w:proofErr w:type="spellEnd"/>
          </w:p>
          <w:p w:rsidR="00004F1E" w:rsidRDefault="00004F1E"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Bona fide occupational qualification</w:t>
            </w:r>
          </w:p>
          <w:p w:rsidR="00004F1E" w:rsidRDefault="00004F1E"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Bona fide seniority or merit system</w:t>
            </w:r>
          </w:p>
          <w:p w:rsidR="00004F1E" w:rsidRDefault="00004F1E"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Professionally administered objective ability test </w:t>
            </w:r>
          </w:p>
          <w:p w:rsidR="00004F1E" w:rsidRPr="00004F1E" w:rsidRDefault="00004F1E"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Communists, aliens</w:t>
            </w:r>
          </w:p>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p>
        </w:tc>
        <w:tc>
          <w:tcPr>
            <w:tcW w:w="515" w:type="pct"/>
          </w:tcPr>
          <w:p w:rsidR="0029141A" w:rsidRPr="0029141A"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Public &amp; private with 15+ employees</w:t>
            </w:r>
          </w:p>
        </w:tc>
        <w:tc>
          <w:tcPr>
            <w:tcW w:w="511" w:type="pct"/>
          </w:tcPr>
          <w:p w:rsidR="0029141A" w:rsidRPr="0029141A" w:rsidRDefault="00004F1E"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Govt, no ind.</w:t>
            </w:r>
          </w:p>
        </w:tc>
        <w:tc>
          <w:tcPr>
            <w:tcW w:w="466" w:type="pct"/>
          </w:tcPr>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p>
        </w:tc>
        <w:tc>
          <w:tcPr>
            <w:tcW w:w="559" w:type="pct"/>
          </w:tcPr>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AA12FC">
              <w:rPr>
                <w:sz w:val="20"/>
                <w:szCs w:val="20"/>
              </w:rPr>
              <w:t>Back pay</w:t>
            </w:r>
          </w:p>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Front pay</w:t>
            </w:r>
          </w:p>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Restored benefits</w:t>
            </w:r>
          </w:p>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Reinstatement</w:t>
            </w:r>
          </w:p>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Atty fees/costs (</w:t>
            </w:r>
            <w:r w:rsidR="00D634A2">
              <w:rPr>
                <w:rFonts w:cstheme="minorHAnsi"/>
                <w:sz w:val="20"/>
                <w:szCs w:val="20"/>
              </w:rPr>
              <w:t>Δ</w:t>
            </w:r>
            <w:r w:rsidR="00D634A2">
              <w:rPr>
                <w:sz w:val="20"/>
                <w:szCs w:val="20"/>
              </w:rPr>
              <w:t xml:space="preserve"> must show suit frivolous, unreasonable or w/out foundation)</w:t>
            </w:r>
          </w:p>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Equitable relief</w:t>
            </w:r>
          </w:p>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Compensatory</w:t>
            </w:r>
          </w:p>
          <w:p w:rsidR="00AA12FC" w:rsidRDefault="00AA12FC"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Jury trial</w:t>
            </w:r>
          </w:p>
          <w:p w:rsidR="00D634A2" w:rsidRPr="00AA12FC" w:rsidRDefault="00D634A2"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Punitive (private only)</w:t>
            </w:r>
          </w:p>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p>
        </w:tc>
        <w:tc>
          <w:tcPr>
            <w:tcW w:w="493" w:type="pct"/>
          </w:tcPr>
          <w:p w:rsidR="0029141A" w:rsidRDefault="004B796F"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File w/EEOC in </w:t>
            </w:r>
            <w:r w:rsidRPr="004B796F">
              <w:rPr>
                <w:b/>
                <w:sz w:val="20"/>
                <w:szCs w:val="20"/>
              </w:rPr>
              <w:t>300 days</w:t>
            </w:r>
            <w:r>
              <w:rPr>
                <w:sz w:val="20"/>
                <w:szCs w:val="20"/>
              </w:rPr>
              <w:t xml:space="preserve">; </w:t>
            </w:r>
            <w:r w:rsidRPr="004B796F">
              <w:rPr>
                <w:b/>
                <w:sz w:val="20"/>
                <w:szCs w:val="20"/>
              </w:rPr>
              <w:t xml:space="preserve">90 days </w:t>
            </w:r>
            <w:r>
              <w:rPr>
                <w:sz w:val="20"/>
                <w:szCs w:val="20"/>
              </w:rPr>
              <w:t xml:space="preserve">to file after right-to-sue notice (if no determination, </w:t>
            </w:r>
            <w:r w:rsidRPr="004B796F">
              <w:rPr>
                <w:b/>
                <w:sz w:val="20"/>
                <w:szCs w:val="20"/>
              </w:rPr>
              <w:t>180 days</w:t>
            </w:r>
            <w:r>
              <w:rPr>
                <w:sz w:val="20"/>
                <w:szCs w:val="20"/>
              </w:rPr>
              <w:t xml:space="preserve"> to </w:t>
            </w:r>
            <w:r w:rsidR="00B978F1">
              <w:rPr>
                <w:sz w:val="20"/>
                <w:szCs w:val="20"/>
              </w:rPr>
              <w:t>sue)</w:t>
            </w:r>
          </w:p>
          <w:p w:rsidR="00826BF7" w:rsidRDefault="00826BF7" w:rsidP="00D83133">
            <w:pPr>
              <w:cnfStyle w:val="000000000000" w:firstRow="0" w:lastRow="0" w:firstColumn="0" w:lastColumn="0" w:oddVBand="0" w:evenVBand="0" w:oddHBand="0" w:evenHBand="0" w:firstRowFirstColumn="0" w:firstRowLastColumn="0" w:lastRowFirstColumn="0" w:lastRowLastColumn="0"/>
              <w:rPr>
                <w:sz w:val="20"/>
                <w:szCs w:val="20"/>
              </w:rPr>
            </w:pPr>
          </w:p>
          <w:p w:rsidR="00826BF7" w:rsidRPr="0029141A" w:rsidRDefault="00826BF7"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Lily Ledbetter Act</w:t>
            </w:r>
            <w:r w:rsidR="003F0D68">
              <w:rPr>
                <w:sz w:val="20"/>
                <w:szCs w:val="20"/>
              </w:rPr>
              <w:t>-</w:t>
            </w:r>
            <w:proofErr w:type="spellStart"/>
            <w:r w:rsidR="003F0D68">
              <w:rPr>
                <w:sz w:val="20"/>
                <w:szCs w:val="20"/>
              </w:rPr>
              <w:t>discrim</w:t>
            </w:r>
            <w:proofErr w:type="spellEnd"/>
            <w:r w:rsidR="003F0D68">
              <w:rPr>
                <w:sz w:val="20"/>
                <w:szCs w:val="20"/>
              </w:rPr>
              <w:t xml:space="preserve"> act is paycheck. </w:t>
            </w:r>
          </w:p>
        </w:tc>
        <w:tc>
          <w:tcPr>
            <w:tcW w:w="748" w:type="pct"/>
          </w:tcPr>
          <w:p w:rsidR="00F22C9F" w:rsidRDefault="00F22C9F" w:rsidP="00F22C9F">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sidRPr="00F22C9F">
              <w:rPr>
                <w:sz w:val="20"/>
                <w:szCs w:val="20"/>
              </w:rPr>
              <w:t>Discrimination</w:t>
            </w:r>
          </w:p>
          <w:p w:rsidR="00F22C9F" w:rsidRDefault="00F22C9F" w:rsidP="00F22C9F">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Harassment</w:t>
            </w:r>
          </w:p>
          <w:p w:rsidR="00F22C9F" w:rsidRPr="00F22C9F" w:rsidRDefault="00F22C9F" w:rsidP="00F22C9F">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Retaliation </w:t>
            </w:r>
          </w:p>
          <w:p w:rsidR="0029141A" w:rsidRPr="0029141A" w:rsidRDefault="0029141A" w:rsidP="00D83133">
            <w:pPr>
              <w:cnfStyle w:val="000000000000" w:firstRow="0" w:lastRow="0" w:firstColumn="0" w:lastColumn="0" w:oddVBand="0" w:evenVBand="0" w:oddHBand="0" w:evenHBand="0" w:firstRowFirstColumn="0" w:firstRowLastColumn="0" w:lastRowFirstColumn="0" w:lastRowLastColumn="0"/>
              <w:rPr>
                <w:sz w:val="20"/>
                <w:szCs w:val="20"/>
              </w:rPr>
            </w:pPr>
          </w:p>
        </w:tc>
      </w:tr>
      <w:tr w:rsidR="00781BF8" w:rsidRPr="0029141A" w:rsidTr="000B4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F22C9F" w:rsidRDefault="00F22C9F" w:rsidP="00D83133">
            <w:pPr>
              <w:rPr>
                <w:sz w:val="20"/>
                <w:szCs w:val="20"/>
              </w:rPr>
            </w:pPr>
            <w:r>
              <w:rPr>
                <w:sz w:val="20"/>
                <w:szCs w:val="20"/>
              </w:rPr>
              <w:t>GINA</w:t>
            </w:r>
          </w:p>
        </w:tc>
        <w:tc>
          <w:tcPr>
            <w:tcW w:w="573" w:type="pct"/>
          </w:tcPr>
          <w:p w:rsidR="00F22C9F" w:rsidRDefault="007976CE" w:rsidP="007976CE">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Prohibits </w:t>
            </w:r>
            <w:r w:rsidR="00073987">
              <w:rPr>
                <w:sz w:val="20"/>
                <w:szCs w:val="20"/>
              </w:rPr>
              <w:t xml:space="preserve">insurance and </w:t>
            </w:r>
            <w:r>
              <w:rPr>
                <w:sz w:val="20"/>
                <w:szCs w:val="20"/>
              </w:rPr>
              <w:t xml:space="preserve">employment discrimination </w:t>
            </w:r>
            <w:r>
              <w:rPr>
                <w:sz w:val="20"/>
                <w:szCs w:val="20"/>
              </w:rPr>
              <w:lastRenderedPageBreak/>
              <w:t>based on genetics</w:t>
            </w:r>
          </w:p>
        </w:tc>
        <w:tc>
          <w:tcPr>
            <w:tcW w:w="535" w:type="pct"/>
          </w:tcPr>
          <w:p w:rsidR="00F22C9F" w:rsidRDefault="007976CE" w:rsidP="00004F1E">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Inadvertent request of family medical hx</w:t>
            </w:r>
          </w:p>
          <w:p w:rsidR="007976CE" w:rsidRDefault="007976CE" w:rsidP="00004F1E">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Health services offered by employer (voluntary and confidential)</w:t>
            </w:r>
          </w:p>
          <w:p w:rsidR="007976CE" w:rsidRDefault="007976CE" w:rsidP="00004F1E">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Info used for monitoring of effects of workplace toxins</w:t>
            </w:r>
          </w:p>
          <w:p w:rsidR="007976CE" w:rsidRPr="00004F1E" w:rsidRDefault="007976CE" w:rsidP="00004F1E">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Law enforcement (quality control and sample contamination)</w:t>
            </w:r>
          </w:p>
        </w:tc>
        <w:tc>
          <w:tcPr>
            <w:tcW w:w="515" w:type="pct"/>
          </w:tcPr>
          <w:p w:rsidR="00F22C9F" w:rsidRDefault="000853E4" w:rsidP="00D83133">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Same as Title VII</w:t>
            </w:r>
          </w:p>
        </w:tc>
        <w:tc>
          <w:tcPr>
            <w:tcW w:w="511" w:type="pct"/>
          </w:tcPr>
          <w:p w:rsidR="00F22C9F" w:rsidRDefault="000853E4" w:rsidP="00D83133">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Same as Title VII</w:t>
            </w:r>
          </w:p>
        </w:tc>
        <w:tc>
          <w:tcPr>
            <w:tcW w:w="466" w:type="pct"/>
          </w:tcPr>
          <w:p w:rsidR="00F22C9F" w:rsidRPr="0029141A" w:rsidRDefault="00F22C9F" w:rsidP="00D83133">
            <w:pPr>
              <w:cnfStyle w:val="000000100000" w:firstRow="0" w:lastRow="0" w:firstColumn="0" w:lastColumn="0" w:oddVBand="0" w:evenVBand="0" w:oddHBand="1" w:evenHBand="0" w:firstRowFirstColumn="0" w:firstRowLastColumn="0" w:lastRowFirstColumn="0" w:lastRowLastColumn="0"/>
              <w:rPr>
                <w:sz w:val="20"/>
                <w:szCs w:val="20"/>
              </w:rPr>
            </w:pPr>
          </w:p>
        </w:tc>
        <w:tc>
          <w:tcPr>
            <w:tcW w:w="559" w:type="pct"/>
          </w:tcPr>
          <w:p w:rsidR="00F22C9F" w:rsidRPr="00AA12FC" w:rsidRDefault="000853E4" w:rsidP="00AA12FC">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Same as Title VII</w:t>
            </w:r>
          </w:p>
        </w:tc>
        <w:tc>
          <w:tcPr>
            <w:tcW w:w="493" w:type="pct"/>
          </w:tcPr>
          <w:p w:rsidR="00F22C9F" w:rsidRDefault="000853E4" w:rsidP="00D83133">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Same as Title VII</w:t>
            </w:r>
          </w:p>
        </w:tc>
        <w:tc>
          <w:tcPr>
            <w:tcW w:w="748" w:type="pct"/>
          </w:tcPr>
          <w:p w:rsidR="00F22C9F" w:rsidRDefault="000853E4" w:rsidP="00F22C9F">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Discrimination</w:t>
            </w:r>
          </w:p>
          <w:p w:rsidR="000853E4" w:rsidRPr="00F22C9F" w:rsidRDefault="000853E4" w:rsidP="00F22C9F">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Retaliation</w:t>
            </w:r>
          </w:p>
        </w:tc>
      </w:tr>
      <w:tr w:rsidR="00781BF8" w:rsidRPr="0029141A" w:rsidTr="000B42A4">
        <w:tc>
          <w:tcPr>
            <w:cnfStyle w:val="001000000000" w:firstRow="0" w:lastRow="0" w:firstColumn="1" w:lastColumn="0" w:oddVBand="0" w:evenVBand="0" w:oddHBand="0" w:evenHBand="0" w:firstRowFirstColumn="0" w:firstRowLastColumn="0" w:lastRowFirstColumn="0" w:lastRowLastColumn="0"/>
            <w:tcW w:w="600" w:type="pct"/>
          </w:tcPr>
          <w:p w:rsidR="0055221F" w:rsidRDefault="0055221F" w:rsidP="00D83133">
            <w:pPr>
              <w:rPr>
                <w:sz w:val="20"/>
                <w:szCs w:val="20"/>
              </w:rPr>
            </w:pPr>
            <w:r>
              <w:rPr>
                <w:sz w:val="20"/>
                <w:szCs w:val="20"/>
              </w:rPr>
              <w:t>Equal Pay Act</w:t>
            </w:r>
          </w:p>
        </w:tc>
        <w:tc>
          <w:tcPr>
            <w:tcW w:w="573" w:type="pct"/>
          </w:tcPr>
          <w:p w:rsidR="0055221F" w:rsidRDefault="009C47F7" w:rsidP="007976CE">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Prohibits discrimination </w:t>
            </w:r>
            <w:proofErr w:type="gramStart"/>
            <w:r>
              <w:rPr>
                <w:sz w:val="20"/>
                <w:szCs w:val="20"/>
              </w:rPr>
              <w:t>on the basis of</w:t>
            </w:r>
            <w:proofErr w:type="gramEnd"/>
            <w:r>
              <w:rPr>
                <w:sz w:val="20"/>
                <w:szCs w:val="20"/>
              </w:rPr>
              <w:t xml:space="preserve"> sex within and establishment for work performed under similar working conditions and that requires equal skill, effort and responsibility</w:t>
            </w:r>
          </w:p>
        </w:tc>
        <w:tc>
          <w:tcPr>
            <w:tcW w:w="535" w:type="pct"/>
          </w:tcPr>
          <w:p w:rsidR="0055221F" w:rsidRDefault="009C47F7"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Seniority system</w:t>
            </w:r>
          </w:p>
          <w:p w:rsidR="009C47F7" w:rsidRDefault="009C47F7"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Merit system</w:t>
            </w:r>
          </w:p>
          <w:p w:rsidR="009C47F7" w:rsidRDefault="009C47F7"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System that measures earnings by quantity or quality of product</w:t>
            </w:r>
          </w:p>
          <w:p w:rsidR="009C47F7" w:rsidRDefault="009C47F7" w:rsidP="00004F1E">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 differential factors not based on sex</w:t>
            </w:r>
          </w:p>
        </w:tc>
        <w:tc>
          <w:tcPr>
            <w:tcW w:w="515" w:type="pct"/>
          </w:tcPr>
          <w:p w:rsidR="0055221F" w:rsidRDefault="00907A18"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All employers engaged in interstate commerce or production of goods for interstate commerce (same as FLSA)</w:t>
            </w:r>
          </w:p>
        </w:tc>
        <w:tc>
          <w:tcPr>
            <w:tcW w:w="511" w:type="pct"/>
          </w:tcPr>
          <w:p w:rsidR="0055221F" w:rsidRDefault="00907A18" w:rsidP="00D83133">
            <w:pPr>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Ind &amp; Govt</w:t>
            </w:r>
            <w:r>
              <w:rPr>
                <w:sz w:val="20"/>
                <w:szCs w:val="20"/>
              </w:rPr>
              <w:t xml:space="preserve"> (same as FLSA)</w:t>
            </w:r>
          </w:p>
        </w:tc>
        <w:tc>
          <w:tcPr>
            <w:tcW w:w="466" w:type="pct"/>
          </w:tcPr>
          <w:p w:rsidR="0055221F" w:rsidRPr="0029141A" w:rsidRDefault="0055221F" w:rsidP="00D83133">
            <w:pPr>
              <w:cnfStyle w:val="000000000000" w:firstRow="0" w:lastRow="0" w:firstColumn="0" w:lastColumn="0" w:oddVBand="0" w:evenVBand="0" w:oddHBand="0" w:evenHBand="0" w:firstRowFirstColumn="0" w:firstRowLastColumn="0" w:lastRowFirstColumn="0" w:lastRowLastColumn="0"/>
              <w:rPr>
                <w:sz w:val="20"/>
                <w:szCs w:val="20"/>
              </w:rPr>
            </w:pPr>
          </w:p>
        </w:tc>
        <w:tc>
          <w:tcPr>
            <w:tcW w:w="559" w:type="pct"/>
          </w:tcPr>
          <w:p w:rsidR="0055221F" w:rsidRDefault="00907A18"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Difference in compensation</w:t>
            </w:r>
          </w:p>
          <w:p w:rsidR="00907A18" w:rsidRDefault="00907A18"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Liquidated damages (actual back wages lost)</w:t>
            </w:r>
          </w:p>
          <w:p w:rsidR="00907A18" w:rsidRDefault="00907A18" w:rsidP="00AA12FC">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Attorney’s fees/costs</w:t>
            </w:r>
          </w:p>
        </w:tc>
        <w:tc>
          <w:tcPr>
            <w:tcW w:w="493" w:type="pct"/>
          </w:tcPr>
          <w:p w:rsidR="008A10C9" w:rsidRDefault="00907A18"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2 years; </w:t>
            </w:r>
          </w:p>
          <w:p w:rsidR="0055221F" w:rsidRDefault="00907A18" w:rsidP="00D8313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 years if willful violation</w:t>
            </w:r>
          </w:p>
        </w:tc>
        <w:tc>
          <w:tcPr>
            <w:tcW w:w="748" w:type="pct"/>
          </w:tcPr>
          <w:p w:rsidR="0055221F" w:rsidRDefault="0055221F" w:rsidP="00F22C9F">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p>
        </w:tc>
      </w:tr>
      <w:tr w:rsidR="00781BF8" w:rsidRPr="0029141A" w:rsidTr="000B4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EA1769" w:rsidRDefault="00EA1769" w:rsidP="00EA1769">
            <w:pPr>
              <w:rPr>
                <w:sz w:val="20"/>
                <w:szCs w:val="20"/>
              </w:rPr>
            </w:pPr>
            <w:r>
              <w:rPr>
                <w:sz w:val="20"/>
                <w:szCs w:val="20"/>
              </w:rPr>
              <w:t>Age Discrimination in Employment Act</w:t>
            </w:r>
          </w:p>
        </w:tc>
        <w:tc>
          <w:tcPr>
            <w:tcW w:w="573" w:type="pct"/>
          </w:tcPr>
          <w:p w:rsidR="00EA1769" w:rsidRDefault="00EA1769"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Prohibits discrimination based on age (40+)</w:t>
            </w:r>
          </w:p>
        </w:tc>
        <w:tc>
          <w:tcPr>
            <w:tcW w:w="535" w:type="pct"/>
          </w:tcPr>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Seniority system</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Bona fide employee benefit plan that applies to different ages</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Age is “bona fide occupational qualification reasonably necessary to the normal </w:t>
            </w:r>
            <w:r>
              <w:rPr>
                <w:sz w:val="20"/>
                <w:szCs w:val="20"/>
              </w:rPr>
              <w:lastRenderedPageBreak/>
              <w:t>operation of the business”</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Other differential factors not based on age</w:t>
            </w:r>
          </w:p>
          <w:p w:rsidR="00EA1769" w:rsidRDefault="00EA1769" w:rsidP="00EA1769">
            <w:pPr>
              <w:pStyle w:val="ListParagraph"/>
              <w:ind w:left="94"/>
              <w:cnfStyle w:val="000000100000" w:firstRow="0" w:lastRow="0" w:firstColumn="0" w:lastColumn="0" w:oddVBand="0" w:evenVBand="0" w:oddHBand="1" w:evenHBand="0" w:firstRowFirstColumn="0" w:firstRowLastColumn="0" w:lastRowFirstColumn="0" w:lastRowLastColumn="0"/>
              <w:rPr>
                <w:sz w:val="20"/>
                <w:szCs w:val="20"/>
              </w:rPr>
            </w:pPr>
          </w:p>
        </w:tc>
        <w:tc>
          <w:tcPr>
            <w:tcW w:w="515" w:type="pct"/>
          </w:tcPr>
          <w:p w:rsidR="00EA1769" w:rsidRDefault="00EA1769" w:rsidP="00EA1769">
            <w:pPr>
              <w:cnfStyle w:val="000000100000" w:firstRow="0" w:lastRow="0" w:firstColumn="0" w:lastColumn="0" w:oddVBand="0" w:evenVBand="0" w:oddHBand="1" w:evenHBand="0" w:firstRowFirstColumn="0" w:firstRowLastColumn="0" w:lastRowFirstColumn="0" w:lastRowLastColumn="0"/>
              <w:rPr>
                <w:sz w:val="20"/>
                <w:szCs w:val="20"/>
              </w:rPr>
            </w:pPr>
          </w:p>
        </w:tc>
        <w:tc>
          <w:tcPr>
            <w:tcW w:w="511" w:type="pct"/>
          </w:tcPr>
          <w:p w:rsidR="00EA1769" w:rsidRPr="0029141A" w:rsidRDefault="00EA1769"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Govt, no ind.</w:t>
            </w:r>
          </w:p>
        </w:tc>
        <w:tc>
          <w:tcPr>
            <w:tcW w:w="466" w:type="pct"/>
          </w:tcPr>
          <w:p w:rsidR="00EA1769" w:rsidRPr="0029141A" w:rsidRDefault="00EA1769" w:rsidP="00EA1769">
            <w:pPr>
              <w:cnfStyle w:val="000000100000" w:firstRow="0" w:lastRow="0" w:firstColumn="0" w:lastColumn="0" w:oddVBand="0" w:evenVBand="0" w:oddHBand="1" w:evenHBand="0" w:firstRowFirstColumn="0" w:firstRowLastColumn="0" w:lastRowFirstColumn="0" w:lastRowLastColumn="0"/>
              <w:rPr>
                <w:sz w:val="20"/>
                <w:szCs w:val="20"/>
              </w:rPr>
            </w:pPr>
          </w:p>
        </w:tc>
        <w:tc>
          <w:tcPr>
            <w:tcW w:w="559" w:type="pct"/>
          </w:tcPr>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Back pay</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Front pay</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Restored benefits</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Reinstatement </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Attorney’s fees/costs</w:t>
            </w:r>
          </w:p>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Liquidated damages if violation willful (amt equal to actual loss)</w:t>
            </w:r>
          </w:p>
        </w:tc>
        <w:tc>
          <w:tcPr>
            <w:tcW w:w="493" w:type="pct"/>
          </w:tcPr>
          <w:p w:rsidR="00F360AB" w:rsidRDefault="00F360AB" w:rsidP="00F360AB">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File w/EEOC in </w:t>
            </w:r>
            <w:r w:rsidRPr="004B796F">
              <w:rPr>
                <w:b/>
                <w:sz w:val="20"/>
                <w:szCs w:val="20"/>
              </w:rPr>
              <w:t>300 days</w:t>
            </w:r>
            <w:r>
              <w:rPr>
                <w:sz w:val="20"/>
                <w:szCs w:val="20"/>
              </w:rPr>
              <w:t xml:space="preserve">; </w:t>
            </w:r>
            <w:r w:rsidRPr="004B796F">
              <w:rPr>
                <w:b/>
                <w:sz w:val="20"/>
                <w:szCs w:val="20"/>
              </w:rPr>
              <w:t xml:space="preserve">90 days </w:t>
            </w:r>
            <w:r>
              <w:rPr>
                <w:sz w:val="20"/>
                <w:szCs w:val="20"/>
              </w:rPr>
              <w:t xml:space="preserve">to file after right-to-sue notice (if no determination, </w:t>
            </w:r>
            <w:r w:rsidRPr="004B796F">
              <w:rPr>
                <w:b/>
                <w:sz w:val="20"/>
                <w:szCs w:val="20"/>
              </w:rPr>
              <w:t>180 days</w:t>
            </w:r>
            <w:r>
              <w:rPr>
                <w:sz w:val="20"/>
                <w:szCs w:val="20"/>
              </w:rPr>
              <w:t xml:space="preserve"> to</w:t>
            </w:r>
            <w:r w:rsidR="00B978F1">
              <w:rPr>
                <w:sz w:val="20"/>
                <w:szCs w:val="20"/>
              </w:rPr>
              <w:t xml:space="preserve"> sue</w:t>
            </w:r>
            <w:r>
              <w:rPr>
                <w:sz w:val="20"/>
                <w:szCs w:val="20"/>
              </w:rPr>
              <w:t>)</w:t>
            </w:r>
          </w:p>
          <w:p w:rsidR="00EA1769" w:rsidRDefault="00F360AB"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OR</w:t>
            </w:r>
          </w:p>
          <w:p w:rsidR="00F360AB" w:rsidRDefault="00F360AB"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May file within 60 days after a charge has been filed </w:t>
            </w:r>
            <w:r>
              <w:rPr>
                <w:sz w:val="20"/>
                <w:szCs w:val="20"/>
              </w:rPr>
              <w:lastRenderedPageBreak/>
              <w:t xml:space="preserve">without </w:t>
            </w:r>
            <w:proofErr w:type="gramStart"/>
            <w:r>
              <w:rPr>
                <w:sz w:val="20"/>
                <w:szCs w:val="20"/>
              </w:rPr>
              <w:t>a</w:t>
            </w:r>
            <w:proofErr w:type="gramEnd"/>
            <w:r>
              <w:rPr>
                <w:sz w:val="20"/>
                <w:szCs w:val="20"/>
              </w:rPr>
              <w:t xml:space="preserve"> RTS notice.</w:t>
            </w:r>
          </w:p>
          <w:p w:rsidR="001F7ACC" w:rsidRDefault="001F7ACC" w:rsidP="00EA1769">
            <w:pPr>
              <w:cnfStyle w:val="000000100000" w:firstRow="0" w:lastRow="0" w:firstColumn="0" w:lastColumn="0" w:oddVBand="0" w:evenVBand="0" w:oddHBand="1" w:evenHBand="0" w:firstRowFirstColumn="0" w:firstRowLastColumn="0" w:lastRowFirstColumn="0" w:lastRowLastColumn="0"/>
              <w:rPr>
                <w:sz w:val="20"/>
                <w:szCs w:val="20"/>
              </w:rPr>
            </w:pPr>
          </w:p>
          <w:p w:rsidR="001F7ACC" w:rsidRDefault="001F7ACC"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Lily Ledbetter Act-</w:t>
            </w:r>
            <w:proofErr w:type="spellStart"/>
            <w:r>
              <w:rPr>
                <w:sz w:val="20"/>
                <w:szCs w:val="20"/>
              </w:rPr>
              <w:t>discrim</w:t>
            </w:r>
            <w:proofErr w:type="spellEnd"/>
            <w:r>
              <w:rPr>
                <w:sz w:val="20"/>
                <w:szCs w:val="20"/>
              </w:rPr>
              <w:t xml:space="preserve"> act is paycheck.</w:t>
            </w:r>
          </w:p>
        </w:tc>
        <w:tc>
          <w:tcPr>
            <w:tcW w:w="748" w:type="pct"/>
          </w:tcPr>
          <w:p w:rsidR="00EA1769" w:rsidRDefault="00EA1769"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p>
        </w:tc>
      </w:tr>
      <w:tr w:rsidR="00781BF8" w:rsidRPr="0029141A" w:rsidTr="000B42A4">
        <w:tc>
          <w:tcPr>
            <w:cnfStyle w:val="001000000000" w:firstRow="0" w:lastRow="0" w:firstColumn="1" w:lastColumn="0" w:oddVBand="0" w:evenVBand="0" w:oddHBand="0" w:evenHBand="0" w:firstRowFirstColumn="0" w:firstRowLastColumn="0" w:lastRowFirstColumn="0" w:lastRowLastColumn="0"/>
            <w:tcW w:w="600" w:type="pct"/>
          </w:tcPr>
          <w:p w:rsidR="00370D76" w:rsidRDefault="00370D76" w:rsidP="00EA1769">
            <w:pPr>
              <w:rPr>
                <w:sz w:val="20"/>
                <w:szCs w:val="20"/>
              </w:rPr>
            </w:pPr>
            <w:r>
              <w:rPr>
                <w:sz w:val="20"/>
                <w:szCs w:val="20"/>
              </w:rPr>
              <w:t>Rehabilitation Act</w:t>
            </w:r>
          </w:p>
        </w:tc>
        <w:tc>
          <w:tcPr>
            <w:tcW w:w="573" w:type="pct"/>
          </w:tcPr>
          <w:p w:rsidR="00370D76" w:rsidRDefault="00370D76" w:rsidP="00EA176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Prohibits discrimination against otherwise qualified employees with a disability</w:t>
            </w:r>
          </w:p>
        </w:tc>
        <w:tc>
          <w:tcPr>
            <w:tcW w:w="535" w:type="pct"/>
          </w:tcPr>
          <w:p w:rsidR="00370D76" w:rsidRDefault="00370D76"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p>
        </w:tc>
        <w:tc>
          <w:tcPr>
            <w:tcW w:w="515" w:type="pct"/>
          </w:tcPr>
          <w:p w:rsidR="00370D76" w:rsidRDefault="00A566C9" w:rsidP="00EA176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All federal agencies and</w:t>
            </w:r>
            <w:r w:rsidR="00B054CC">
              <w:rPr>
                <w:sz w:val="20"/>
                <w:szCs w:val="20"/>
              </w:rPr>
              <w:t xml:space="preserve"> entities that receive qualifying federal financial assistance (local and state government)</w:t>
            </w:r>
          </w:p>
        </w:tc>
        <w:tc>
          <w:tcPr>
            <w:tcW w:w="511" w:type="pct"/>
          </w:tcPr>
          <w:p w:rsidR="00370D76" w:rsidRDefault="00B054CC" w:rsidP="00EA176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Govt, no ind.</w:t>
            </w:r>
          </w:p>
        </w:tc>
        <w:tc>
          <w:tcPr>
            <w:tcW w:w="466" w:type="pct"/>
          </w:tcPr>
          <w:p w:rsidR="00370D76" w:rsidRPr="0029141A" w:rsidRDefault="00370D76" w:rsidP="00EA1769">
            <w:pPr>
              <w:cnfStyle w:val="000000000000" w:firstRow="0" w:lastRow="0" w:firstColumn="0" w:lastColumn="0" w:oddVBand="0" w:evenVBand="0" w:oddHBand="0" w:evenHBand="0" w:firstRowFirstColumn="0" w:firstRowLastColumn="0" w:lastRowFirstColumn="0" w:lastRowLastColumn="0"/>
              <w:rPr>
                <w:sz w:val="20"/>
                <w:szCs w:val="20"/>
              </w:rPr>
            </w:pPr>
          </w:p>
        </w:tc>
        <w:tc>
          <w:tcPr>
            <w:tcW w:w="559" w:type="pct"/>
          </w:tcPr>
          <w:p w:rsidR="00370D76" w:rsidRDefault="00B054CC"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Equitable relief</w:t>
            </w:r>
          </w:p>
          <w:p w:rsidR="00B054CC" w:rsidRDefault="00B054CC"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Attorney’s fees</w:t>
            </w:r>
          </w:p>
          <w:p w:rsidR="00B054CC" w:rsidRDefault="00B054CC"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Monetary damages (not punitive)</w:t>
            </w:r>
          </w:p>
        </w:tc>
        <w:tc>
          <w:tcPr>
            <w:tcW w:w="493" w:type="pct"/>
          </w:tcPr>
          <w:p w:rsidR="00370D76" w:rsidRDefault="00B054CC" w:rsidP="00F360AB">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 years</w:t>
            </w:r>
          </w:p>
          <w:p w:rsidR="00B054CC" w:rsidRDefault="00B054CC" w:rsidP="00F360AB">
            <w:pPr>
              <w:cnfStyle w:val="000000000000" w:firstRow="0" w:lastRow="0" w:firstColumn="0" w:lastColumn="0" w:oddVBand="0" w:evenVBand="0" w:oddHBand="0" w:evenHBand="0" w:firstRowFirstColumn="0" w:firstRowLastColumn="0" w:lastRowFirstColumn="0" w:lastRowLastColumn="0"/>
              <w:rPr>
                <w:sz w:val="20"/>
                <w:szCs w:val="20"/>
              </w:rPr>
            </w:pPr>
          </w:p>
          <w:p w:rsidR="00B054CC" w:rsidRDefault="00B054CC" w:rsidP="00F360AB">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Lily Ledbetter Act-</w:t>
            </w:r>
            <w:proofErr w:type="spellStart"/>
            <w:r>
              <w:rPr>
                <w:sz w:val="20"/>
                <w:szCs w:val="20"/>
              </w:rPr>
              <w:t>discrim</w:t>
            </w:r>
            <w:proofErr w:type="spellEnd"/>
            <w:r>
              <w:rPr>
                <w:sz w:val="20"/>
                <w:szCs w:val="20"/>
              </w:rPr>
              <w:t xml:space="preserve"> act is paycheck</w:t>
            </w:r>
          </w:p>
        </w:tc>
        <w:tc>
          <w:tcPr>
            <w:tcW w:w="748" w:type="pct"/>
          </w:tcPr>
          <w:p w:rsidR="00370D76" w:rsidRDefault="00ED7A6A"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But-for test</w:t>
            </w:r>
          </w:p>
        </w:tc>
      </w:tr>
      <w:tr w:rsidR="00781BF8" w:rsidRPr="0029141A" w:rsidTr="000B4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B054CC" w:rsidRDefault="00B054CC" w:rsidP="00EA1769">
            <w:pPr>
              <w:rPr>
                <w:sz w:val="20"/>
                <w:szCs w:val="20"/>
              </w:rPr>
            </w:pPr>
            <w:r>
              <w:rPr>
                <w:sz w:val="20"/>
                <w:szCs w:val="20"/>
              </w:rPr>
              <w:t>ADA</w:t>
            </w:r>
          </w:p>
        </w:tc>
        <w:tc>
          <w:tcPr>
            <w:tcW w:w="573" w:type="pct"/>
          </w:tcPr>
          <w:p w:rsidR="00B054CC" w:rsidRDefault="000E2DAA"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Prohibits discrimination against otherwise qualified disabled individuals</w:t>
            </w:r>
          </w:p>
        </w:tc>
        <w:tc>
          <w:tcPr>
            <w:tcW w:w="535" w:type="pct"/>
          </w:tcPr>
          <w:p w:rsidR="00B054CC" w:rsidRDefault="00B054CC"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p>
        </w:tc>
        <w:tc>
          <w:tcPr>
            <w:tcW w:w="515" w:type="pct"/>
          </w:tcPr>
          <w:p w:rsidR="00B054CC" w:rsidRDefault="000E2DAA"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Private with 15+ employees and all public</w:t>
            </w:r>
          </w:p>
        </w:tc>
        <w:tc>
          <w:tcPr>
            <w:tcW w:w="511" w:type="pct"/>
          </w:tcPr>
          <w:p w:rsidR="00B054CC" w:rsidRDefault="000E2DAA"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Govt, no ind.</w:t>
            </w:r>
          </w:p>
        </w:tc>
        <w:tc>
          <w:tcPr>
            <w:tcW w:w="466" w:type="pct"/>
          </w:tcPr>
          <w:p w:rsidR="00B054CC" w:rsidRPr="0029141A" w:rsidRDefault="00B054CC" w:rsidP="00EA1769">
            <w:pPr>
              <w:cnfStyle w:val="000000100000" w:firstRow="0" w:lastRow="0" w:firstColumn="0" w:lastColumn="0" w:oddVBand="0" w:evenVBand="0" w:oddHBand="1" w:evenHBand="0" w:firstRowFirstColumn="0" w:firstRowLastColumn="0" w:lastRowFirstColumn="0" w:lastRowLastColumn="0"/>
              <w:rPr>
                <w:sz w:val="20"/>
                <w:szCs w:val="20"/>
              </w:rPr>
            </w:pPr>
          </w:p>
        </w:tc>
        <w:tc>
          <w:tcPr>
            <w:tcW w:w="559" w:type="pct"/>
          </w:tcPr>
          <w:p w:rsidR="00B054CC"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Back pay</w:t>
            </w:r>
          </w:p>
          <w:p w:rsidR="000E2DAA"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Front pay</w:t>
            </w:r>
          </w:p>
          <w:p w:rsidR="000E2DAA"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Restored benefits</w:t>
            </w:r>
          </w:p>
          <w:p w:rsidR="000E2DAA"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Reinstatement</w:t>
            </w:r>
          </w:p>
          <w:p w:rsidR="000E2DAA"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Compensatory damages</w:t>
            </w:r>
          </w:p>
          <w:p w:rsidR="000E2DAA"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Punitive damages</w:t>
            </w:r>
          </w:p>
          <w:p w:rsidR="000E2DAA"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Attorney’s fees/costs</w:t>
            </w:r>
          </w:p>
          <w:p w:rsidR="000E2DAA" w:rsidRDefault="000E2DA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Equitable relief, incl inj. Requiring reasonable </w:t>
            </w:r>
            <w:r w:rsidR="001C4CEB">
              <w:rPr>
                <w:sz w:val="20"/>
                <w:szCs w:val="20"/>
              </w:rPr>
              <w:t>accommodation</w:t>
            </w:r>
          </w:p>
        </w:tc>
        <w:tc>
          <w:tcPr>
            <w:tcW w:w="493" w:type="pct"/>
          </w:tcPr>
          <w:p w:rsidR="009D1D86" w:rsidRDefault="009D1D86" w:rsidP="009D1D86">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File w/EEOC in </w:t>
            </w:r>
            <w:r w:rsidRPr="004B796F">
              <w:rPr>
                <w:b/>
                <w:sz w:val="20"/>
                <w:szCs w:val="20"/>
              </w:rPr>
              <w:t>300 days</w:t>
            </w:r>
            <w:r>
              <w:rPr>
                <w:sz w:val="20"/>
                <w:szCs w:val="20"/>
              </w:rPr>
              <w:t xml:space="preserve">; </w:t>
            </w:r>
            <w:r w:rsidRPr="004B796F">
              <w:rPr>
                <w:b/>
                <w:sz w:val="20"/>
                <w:szCs w:val="20"/>
              </w:rPr>
              <w:t xml:space="preserve">90 days </w:t>
            </w:r>
            <w:r>
              <w:rPr>
                <w:sz w:val="20"/>
                <w:szCs w:val="20"/>
              </w:rPr>
              <w:t xml:space="preserve">to file after right-to-sue notice </w:t>
            </w:r>
          </w:p>
          <w:p w:rsidR="00B054CC" w:rsidRDefault="00B054CC" w:rsidP="00F360AB">
            <w:pPr>
              <w:cnfStyle w:val="000000100000" w:firstRow="0" w:lastRow="0" w:firstColumn="0" w:lastColumn="0" w:oddVBand="0" w:evenVBand="0" w:oddHBand="1" w:evenHBand="0" w:firstRowFirstColumn="0" w:firstRowLastColumn="0" w:lastRowFirstColumn="0" w:lastRowLastColumn="0"/>
              <w:rPr>
                <w:sz w:val="20"/>
                <w:szCs w:val="20"/>
              </w:rPr>
            </w:pPr>
          </w:p>
          <w:p w:rsidR="009D1D86" w:rsidRDefault="009D1D86" w:rsidP="00F360AB">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Lily Ledbetter Act-</w:t>
            </w:r>
            <w:proofErr w:type="spellStart"/>
            <w:r>
              <w:rPr>
                <w:sz w:val="20"/>
                <w:szCs w:val="20"/>
              </w:rPr>
              <w:t>discrim</w:t>
            </w:r>
            <w:proofErr w:type="spellEnd"/>
            <w:r>
              <w:rPr>
                <w:sz w:val="20"/>
                <w:szCs w:val="20"/>
              </w:rPr>
              <w:t xml:space="preserve"> act is paycheck.</w:t>
            </w:r>
          </w:p>
        </w:tc>
        <w:tc>
          <w:tcPr>
            <w:tcW w:w="748" w:type="pct"/>
          </w:tcPr>
          <w:p w:rsidR="00B054CC" w:rsidRDefault="00ED7A6A"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But-for test</w:t>
            </w:r>
            <w:bookmarkStart w:id="0" w:name="_GoBack"/>
            <w:bookmarkEnd w:id="0"/>
          </w:p>
        </w:tc>
      </w:tr>
      <w:tr w:rsidR="00781BF8" w:rsidRPr="0029141A" w:rsidTr="000B42A4">
        <w:tc>
          <w:tcPr>
            <w:cnfStyle w:val="001000000000" w:firstRow="0" w:lastRow="0" w:firstColumn="1" w:lastColumn="0" w:oddVBand="0" w:evenVBand="0" w:oddHBand="0" w:evenHBand="0" w:firstRowFirstColumn="0" w:firstRowLastColumn="0" w:lastRowFirstColumn="0" w:lastRowLastColumn="0"/>
            <w:tcW w:w="600" w:type="pct"/>
          </w:tcPr>
          <w:p w:rsidR="009D1D86" w:rsidRDefault="009D1D86" w:rsidP="00EA1769">
            <w:pPr>
              <w:rPr>
                <w:sz w:val="20"/>
                <w:szCs w:val="20"/>
              </w:rPr>
            </w:pPr>
            <w:r>
              <w:rPr>
                <w:sz w:val="20"/>
                <w:szCs w:val="20"/>
              </w:rPr>
              <w:t>FLSA</w:t>
            </w:r>
          </w:p>
        </w:tc>
        <w:tc>
          <w:tcPr>
            <w:tcW w:w="573" w:type="pct"/>
          </w:tcPr>
          <w:p w:rsidR="009D1D86" w:rsidRDefault="004D43FB" w:rsidP="00EA176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Sets minimum wage and overtime requirements</w:t>
            </w:r>
          </w:p>
        </w:tc>
        <w:tc>
          <w:tcPr>
            <w:tcW w:w="535" w:type="pct"/>
          </w:tcPr>
          <w:p w:rsidR="009D1D86" w:rsidRDefault="009D1D86"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p>
        </w:tc>
        <w:tc>
          <w:tcPr>
            <w:tcW w:w="515" w:type="pct"/>
          </w:tcPr>
          <w:p w:rsidR="009D1D86" w:rsidRDefault="004D43FB" w:rsidP="00EA176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All employers engaged in interstate commerce or production of goods for interstate commerce </w:t>
            </w:r>
          </w:p>
        </w:tc>
        <w:tc>
          <w:tcPr>
            <w:tcW w:w="511" w:type="pct"/>
          </w:tcPr>
          <w:p w:rsidR="009D1D86" w:rsidRDefault="004D43FB" w:rsidP="00EA1769">
            <w:pPr>
              <w:cnfStyle w:val="000000000000" w:firstRow="0" w:lastRow="0" w:firstColumn="0" w:lastColumn="0" w:oddVBand="0" w:evenVBand="0" w:oddHBand="0" w:evenHBand="0" w:firstRowFirstColumn="0" w:firstRowLastColumn="0" w:lastRowFirstColumn="0" w:lastRowLastColumn="0"/>
              <w:rPr>
                <w:sz w:val="20"/>
                <w:szCs w:val="20"/>
              </w:rPr>
            </w:pPr>
            <w:r w:rsidRPr="0029141A">
              <w:rPr>
                <w:sz w:val="20"/>
                <w:szCs w:val="20"/>
              </w:rPr>
              <w:t>Ind &amp; Govt</w:t>
            </w:r>
            <w:r>
              <w:rPr>
                <w:sz w:val="20"/>
                <w:szCs w:val="20"/>
              </w:rPr>
              <w:t xml:space="preserve"> </w:t>
            </w:r>
          </w:p>
        </w:tc>
        <w:tc>
          <w:tcPr>
            <w:tcW w:w="466" w:type="pct"/>
          </w:tcPr>
          <w:p w:rsidR="009D1D86" w:rsidRPr="0029141A" w:rsidRDefault="009D1D86" w:rsidP="00EA1769">
            <w:pPr>
              <w:cnfStyle w:val="000000000000" w:firstRow="0" w:lastRow="0" w:firstColumn="0" w:lastColumn="0" w:oddVBand="0" w:evenVBand="0" w:oddHBand="0" w:evenHBand="0" w:firstRowFirstColumn="0" w:firstRowLastColumn="0" w:lastRowFirstColumn="0" w:lastRowLastColumn="0"/>
              <w:rPr>
                <w:sz w:val="20"/>
                <w:szCs w:val="20"/>
              </w:rPr>
            </w:pPr>
          </w:p>
        </w:tc>
        <w:tc>
          <w:tcPr>
            <w:tcW w:w="559" w:type="pct"/>
          </w:tcPr>
          <w:p w:rsidR="009D1D86" w:rsidRDefault="004D43FB"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Unpaid overtime compensation</w:t>
            </w:r>
          </w:p>
          <w:p w:rsidR="004D43FB" w:rsidRDefault="004D43FB"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Unpaid minimum wages</w:t>
            </w:r>
          </w:p>
          <w:p w:rsidR="004D43FB" w:rsidRDefault="004D43FB"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Liquidated damages</w:t>
            </w:r>
          </w:p>
          <w:p w:rsidR="004D43FB" w:rsidRDefault="004D43FB"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Reasonable attorney’s fees/costs </w:t>
            </w:r>
          </w:p>
        </w:tc>
        <w:tc>
          <w:tcPr>
            <w:tcW w:w="493" w:type="pct"/>
          </w:tcPr>
          <w:p w:rsidR="008A10C9" w:rsidRDefault="008A10C9" w:rsidP="008A10C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2 years; </w:t>
            </w:r>
          </w:p>
          <w:p w:rsidR="009D1D86" w:rsidRDefault="008A10C9" w:rsidP="008A10C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 years if willful violation</w:t>
            </w:r>
          </w:p>
        </w:tc>
        <w:tc>
          <w:tcPr>
            <w:tcW w:w="748" w:type="pct"/>
          </w:tcPr>
          <w:p w:rsidR="009D1D86" w:rsidRDefault="009D1D86"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p>
        </w:tc>
      </w:tr>
      <w:tr w:rsidR="00781BF8" w:rsidRPr="0029141A" w:rsidTr="000B4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4657EF" w:rsidRDefault="004657EF" w:rsidP="00EA1769">
            <w:pPr>
              <w:rPr>
                <w:sz w:val="20"/>
                <w:szCs w:val="20"/>
              </w:rPr>
            </w:pPr>
            <w:r>
              <w:rPr>
                <w:sz w:val="20"/>
                <w:szCs w:val="20"/>
              </w:rPr>
              <w:t>FMLA</w:t>
            </w:r>
          </w:p>
        </w:tc>
        <w:tc>
          <w:tcPr>
            <w:tcW w:w="573" w:type="pct"/>
          </w:tcPr>
          <w:p w:rsidR="004657EF" w:rsidRDefault="0081506F" w:rsidP="00EA1769">
            <w:pPr>
              <w:cnfStyle w:val="000000100000" w:firstRow="0" w:lastRow="0" w:firstColumn="0" w:lastColumn="0" w:oddVBand="0" w:evenVBand="0" w:oddHBand="1" w:evenHBand="0" w:firstRowFirstColumn="0" w:firstRowLastColumn="0" w:lastRowFirstColumn="0" w:lastRowLastColumn="0"/>
              <w:rPr>
                <w:sz w:val="20"/>
                <w:szCs w:val="20"/>
              </w:rPr>
            </w:pPr>
            <w:r w:rsidRPr="0081506F">
              <w:rPr>
                <w:sz w:val="20"/>
                <w:szCs w:val="20"/>
              </w:rPr>
              <w:t>prohibits an employer from interfering with, restraining, or denying the exercise of the attempt to exercise, any rights provide under FMLA, or from discharging or discriminating against any individual for opposing any practice made unlawful by FMLA.</w:t>
            </w:r>
          </w:p>
        </w:tc>
        <w:tc>
          <w:tcPr>
            <w:tcW w:w="535" w:type="pct"/>
          </w:tcPr>
          <w:p w:rsidR="004657EF" w:rsidRDefault="004657EF"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p>
        </w:tc>
        <w:tc>
          <w:tcPr>
            <w:tcW w:w="515" w:type="pct"/>
          </w:tcPr>
          <w:p w:rsidR="004657EF" w:rsidRDefault="003C555D"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All public employers and private employers with 50+ employees for each working day during each of 20 or more calendar workweeks in current or preceding year</w:t>
            </w:r>
          </w:p>
        </w:tc>
        <w:tc>
          <w:tcPr>
            <w:tcW w:w="511" w:type="pct"/>
          </w:tcPr>
          <w:p w:rsidR="004657EF" w:rsidRPr="0029141A" w:rsidRDefault="002A72E7"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Govt (circuit split on ind. Liability – 11</w:t>
            </w:r>
            <w:r w:rsidRPr="002A72E7">
              <w:rPr>
                <w:sz w:val="20"/>
                <w:szCs w:val="20"/>
                <w:vertAlign w:val="superscript"/>
              </w:rPr>
              <w:t>th</w:t>
            </w:r>
            <w:r>
              <w:rPr>
                <w:sz w:val="20"/>
                <w:szCs w:val="20"/>
              </w:rPr>
              <w:t xml:space="preserve"> circuit says no)</w:t>
            </w:r>
          </w:p>
        </w:tc>
        <w:tc>
          <w:tcPr>
            <w:tcW w:w="466" w:type="pct"/>
          </w:tcPr>
          <w:p w:rsidR="004657EF" w:rsidRPr="0029141A" w:rsidRDefault="004657EF" w:rsidP="00EA1769">
            <w:pPr>
              <w:cnfStyle w:val="000000100000" w:firstRow="0" w:lastRow="0" w:firstColumn="0" w:lastColumn="0" w:oddVBand="0" w:evenVBand="0" w:oddHBand="1" w:evenHBand="0" w:firstRowFirstColumn="0" w:firstRowLastColumn="0" w:lastRowFirstColumn="0" w:lastRowLastColumn="0"/>
              <w:rPr>
                <w:sz w:val="20"/>
                <w:szCs w:val="20"/>
              </w:rPr>
            </w:pPr>
          </w:p>
        </w:tc>
        <w:tc>
          <w:tcPr>
            <w:tcW w:w="559" w:type="pct"/>
          </w:tcPr>
          <w:p w:rsidR="004657EF" w:rsidRDefault="002A72E7"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Lost wages, benefits or actual monetary losses that do not exceed 12 weeks</w:t>
            </w:r>
          </w:p>
          <w:p w:rsidR="002A72E7" w:rsidRDefault="002A72E7"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Prejudgment interest</w:t>
            </w:r>
          </w:p>
          <w:p w:rsidR="002A72E7" w:rsidRDefault="002A72E7"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Liquidated damages equal to the above</w:t>
            </w:r>
          </w:p>
          <w:p w:rsidR="003C555D" w:rsidRDefault="003C555D"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Equitable relief</w:t>
            </w:r>
          </w:p>
          <w:p w:rsidR="002A72E7" w:rsidRDefault="002A72E7"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Attorney’s fees/costs</w:t>
            </w:r>
          </w:p>
        </w:tc>
        <w:tc>
          <w:tcPr>
            <w:tcW w:w="493" w:type="pct"/>
          </w:tcPr>
          <w:p w:rsidR="002A72E7" w:rsidRDefault="002A72E7" w:rsidP="002A72E7">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2 years; </w:t>
            </w:r>
          </w:p>
          <w:p w:rsidR="004657EF" w:rsidRDefault="002A72E7" w:rsidP="002A72E7">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 years if willful violation</w:t>
            </w:r>
          </w:p>
        </w:tc>
        <w:tc>
          <w:tcPr>
            <w:tcW w:w="748" w:type="pct"/>
          </w:tcPr>
          <w:p w:rsidR="004657EF" w:rsidRDefault="00E42945" w:rsidP="00F1210C">
            <w:pPr>
              <w:pStyle w:val="ListParagraph"/>
              <w:ind w:left="94"/>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NDAA added two </w:t>
            </w:r>
            <w:r w:rsidR="00F1210C">
              <w:rPr>
                <w:sz w:val="20"/>
                <w:szCs w:val="20"/>
              </w:rPr>
              <w:t xml:space="preserve">more leave entitlements: </w:t>
            </w:r>
          </w:p>
          <w:p w:rsidR="00F1210C" w:rsidRDefault="00F1210C"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Qualifying exigency </w:t>
            </w:r>
            <w:proofErr w:type="gramStart"/>
            <w:r>
              <w:rPr>
                <w:sz w:val="20"/>
                <w:szCs w:val="20"/>
              </w:rPr>
              <w:t>leave</w:t>
            </w:r>
            <w:proofErr w:type="gramEnd"/>
          </w:p>
          <w:p w:rsidR="00F1210C" w:rsidRDefault="00F1210C"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Military caregiver </w:t>
            </w:r>
            <w:proofErr w:type="gramStart"/>
            <w:r>
              <w:rPr>
                <w:sz w:val="20"/>
                <w:szCs w:val="20"/>
              </w:rPr>
              <w:t>leave</w:t>
            </w:r>
            <w:proofErr w:type="gramEnd"/>
            <w:r>
              <w:rPr>
                <w:sz w:val="20"/>
                <w:szCs w:val="20"/>
              </w:rPr>
              <w:t xml:space="preserve"> (up to 26 weeks)</w:t>
            </w:r>
          </w:p>
        </w:tc>
      </w:tr>
      <w:tr w:rsidR="00781BF8" w:rsidRPr="0029141A" w:rsidTr="000B42A4">
        <w:tc>
          <w:tcPr>
            <w:cnfStyle w:val="001000000000" w:firstRow="0" w:lastRow="0" w:firstColumn="1" w:lastColumn="0" w:oddVBand="0" w:evenVBand="0" w:oddHBand="0" w:evenHBand="0" w:firstRowFirstColumn="0" w:firstRowLastColumn="0" w:lastRowFirstColumn="0" w:lastRowLastColumn="0"/>
            <w:tcW w:w="600" w:type="pct"/>
          </w:tcPr>
          <w:p w:rsidR="0059620B" w:rsidRDefault="0059620B" w:rsidP="00EA1769">
            <w:pPr>
              <w:rPr>
                <w:sz w:val="20"/>
                <w:szCs w:val="20"/>
              </w:rPr>
            </w:pPr>
            <w:r>
              <w:rPr>
                <w:sz w:val="20"/>
                <w:szCs w:val="20"/>
              </w:rPr>
              <w:t>USERRA</w:t>
            </w:r>
          </w:p>
        </w:tc>
        <w:tc>
          <w:tcPr>
            <w:tcW w:w="573" w:type="pct"/>
          </w:tcPr>
          <w:p w:rsidR="0059620B" w:rsidRPr="0081506F" w:rsidRDefault="0059620B" w:rsidP="00EA1769">
            <w:pPr>
              <w:cnfStyle w:val="000000000000" w:firstRow="0" w:lastRow="0" w:firstColumn="0" w:lastColumn="0" w:oddVBand="0" w:evenVBand="0" w:oddHBand="0" w:evenHBand="0" w:firstRowFirstColumn="0" w:firstRowLastColumn="0" w:lastRowFirstColumn="0" w:lastRowLastColumn="0"/>
              <w:rPr>
                <w:sz w:val="20"/>
                <w:szCs w:val="20"/>
              </w:rPr>
            </w:pPr>
            <w:r w:rsidRPr="0059620B">
              <w:rPr>
                <w:sz w:val="20"/>
                <w:szCs w:val="20"/>
              </w:rPr>
              <w:t>prohibits an employer from interfering with, restraining, or denying the exercise of the attempt to exercise, any rights provide under FMLA, or from discharging or discriminating against any individual for opposing any practice made unlawful by FMLA.</w:t>
            </w:r>
          </w:p>
        </w:tc>
        <w:tc>
          <w:tcPr>
            <w:tcW w:w="535" w:type="pct"/>
          </w:tcPr>
          <w:p w:rsidR="0059620B" w:rsidRDefault="0059620B"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p>
        </w:tc>
        <w:tc>
          <w:tcPr>
            <w:tcW w:w="515" w:type="pct"/>
          </w:tcPr>
          <w:p w:rsidR="0059620B" w:rsidRDefault="0059620B" w:rsidP="00EA1769">
            <w:pPr>
              <w:cnfStyle w:val="000000000000" w:firstRow="0" w:lastRow="0" w:firstColumn="0" w:lastColumn="0" w:oddVBand="0" w:evenVBand="0" w:oddHBand="0" w:evenHBand="0" w:firstRowFirstColumn="0" w:firstRowLastColumn="0" w:lastRowFirstColumn="0" w:lastRowLastColumn="0"/>
              <w:rPr>
                <w:sz w:val="20"/>
                <w:szCs w:val="20"/>
              </w:rPr>
            </w:pPr>
          </w:p>
        </w:tc>
        <w:tc>
          <w:tcPr>
            <w:tcW w:w="511" w:type="pct"/>
          </w:tcPr>
          <w:p w:rsidR="0059620B" w:rsidRDefault="0059620B" w:rsidP="00EA176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Govt</w:t>
            </w:r>
          </w:p>
        </w:tc>
        <w:tc>
          <w:tcPr>
            <w:tcW w:w="466" w:type="pct"/>
          </w:tcPr>
          <w:p w:rsidR="0059620B" w:rsidRPr="0029141A" w:rsidRDefault="0059620B" w:rsidP="00EA1769">
            <w:pPr>
              <w:cnfStyle w:val="000000000000" w:firstRow="0" w:lastRow="0" w:firstColumn="0" w:lastColumn="0" w:oddVBand="0" w:evenVBand="0" w:oddHBand="0" w:evenHBand="0" w:firstRowFirstColumn="0" w:firstRowLastColumn="0" w:lastRowFirstColumn="0" w:lastRowLastColumn="0"/>
              <w:rPr>
                <w:sz w:val="20"/>
                <w:szCs w:val="20"/>
              </w:rPr>
            </w:pPr>
          </w:p>
        </w:tc>
        <w:tc>
          <w:tcPr>
            <w:tcW w:w="559" w:type="pct"/>
          </w:tcPr>
          <w:p w:rsidR="0059620B" w:rsidRDefault="0059620B"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Equitable relief</w:t>
            </w:r>
          </w:p>
          <w:p w:rsidR="0059620B" w:rsidRDefault="0059620B"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Lost wages or benefits</w:t>
            </w:r>
          </w:p>
          <w:p w:rsidR="0059620B" w:rsidRDefault="0059620B" w:rsidP="0059620B">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Prejudgment interest as liquidated damages</w:t>
            </w:r>
          </w:p>
          <w:p w:rsidR="0059620B" w:rsidRPr="0059620B" w:rsidRDefault="0059620B" w:rsidP="0059620B">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Attorney’s fees/ litigation costs</w:t>
            </w:r>
          </w:p>
        </w:tc>
        <w:tc>
          <w:tcPr>
            <w:tcW w:w="493" w:type="pct"/>
          </w:tcPr>
          <w:p w:rsidR="0059620B" w:rsidRDefault="00BF0BED" w:rsidP="00BF0BED">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No SOL; SOL will apply if bring USSERRA claim through §1983 claim </w:t>
            </w:r>
          </w:p>
        </w:tc>
        <w:tc>
          <w:tcPr>
            <w:tcW w:w="748" w:type="pct"/>
          </w:tcPr>
          <w:p w:rsidR="0059620B" w:rsidRDefault="0059620B" w:rsidP="00F1210C">
            <w:pPr>
              <w:pStyle w:val="ListParagraph"/>
              <w:ind w:left="94"/>
              <w:cnfStyle w:val="000000000000" w:firstRow="0" w:lastRow="0" w:firstColumn="0" w:lastColumn="0" w:oddVBand="0" w:evenVBand="0" w:oddHBand="0" w:evenHBand="0" w:firstRowFirstColumn="0" w:firstRowLastColumn="0" w:lastRowFirstColumn="0" w:lastRowLastColumn="0"/>
              <w:rPr>
                <w:sz w:val="20"/>
                <w:szCs w:val="20"/>
              </w:rPr>
            </w:pPr>
          </w:p>
        </w:tc>
      </w:tr>
      <w:tr w:rsidR="00781BF8" w:rsidRPr="0029141A" w:rsidTr="000B42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0" w:type="pct"/>
          </w:tcPr>
          <w:p w:rsidR="000C1ABD" w:rsidRDefault="000C1ABD" w:rsidP="00EA1769">
            <w:pPr>
              <w:rPr>
                <w:sz w:val="20"/>
                <w:szCs w:val="20"/>
              </w:rPr>
            </w:pPr>
            <w:r>
              <w:rPr>
                <w:sz w:val="20"/>
                <w:szCs w:val="20"/>
              </w:rPr>
              <w:t>FCRA</w:t>
            </w:r>
          </w:p>
        </w:tc>
        <w:tc>
          <w:tcPr>
            <w:tcW w:w="573" w:type="pct"/>
          </w:tcPr>
          <w:p w:rsidR="000C1ABD" w:rsidRPr="0059620B" w:rsidRDefault="00CF3A88" w:rsidP="00EA1769">
            <w:pPr>
              <w:cnfStyle w:val="000000100000" w:firstRow="0" w:lastRow="0" w:firstColumn="0" w:lastColumn="0" w:oddVBand="0" w:evenVBand="0" w:oddHBand="1" w:evenHBand="0" w:firstRowFirstColumn="0" w:firstRowLastColumn="0" w:lastRowFirstColumn="0" w:lastRowLastColumn="0"/>
              <w:rPr>
                <w:sz w:val="20"/>
                <w:szCs w:val="20"/>
              </w:rPr>
            </w:pPr>
            <w:r>
              <w:t xml:space="preserve">prohibits discrimination on basis of race, color, national </w:t>
            </w:r>
            <w:r>
              <w:lastRenderedPageBreak/>
              <w:t>origin, sex, pregnancy, religion, age, handicap, and marital status.</w:t>
            </w:r>
          </w:p>
        </w:tc>
        <w:tc>
          <w:tcPr>
            <w:tcW w:w="535" w:type="pct"/>
          </w:tcPr>
          <w:p w:rsidR="000C1ABD" w:rsidRDefault="000C1ABD"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p>
        </w:tc>
        <w:tc>
          <w:tcPr>
            <w:tcW w:w="515" w:type="pct"/>
          </w:tcPr>
          <w:p w:rsidR="000C1ABD" w:rsidRDefault="00CF3A88" w:rsidP="00EA176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Public &amp; private with 15+ employees</w:t>
            </w:r>
          </w:p>
        </w:tc>
        <w:tc>
          <w:tcPr>
            <w:tcW w:w="511" w:type="pct"/>
          </w:tcPr>
          <w:p w:rsidR="000C1ABD" w:rsidRDefault="000C1ABD" w:rsidP="00EA1769">
            <w:pPr>
              <w:cnfStyle w:val="000000100000" w:firstRow="0" w:lastRow="0" w:firstColumn="0" w:lastColumn="0" w:oddVBand="0" w:evenVBand="0" w:oddHBand="1" w:evenHBand="0" w:firstRowFirstColumn="0" w:firstRowLastColumn="0" w:lastRowFirstColumn="0" w:lastRowLastColumn="0"/>
              <w:rPr>
                <w:sz w:val="20"/>
                <w:szCs w:val="20"/>
              </w:rPr>
            </w:pPr>
          </w:p>
        </w:tc>
        <w:tc>
          <w:tcPr>
            <w:tcW w:w="466" w:type="pct"/>
          </w:tcPr>
          <w:p w:rsidR="000C1ABD" w:rsidRPr="0029141A" w:rsidRDefault="000C1ABD" w:rsidP="00EA1769">
            <w:pPr>
              <w:cnfStyle w:val="000000100000" w:firstRow="0" w:lastRow="0" w:firstColumn="0" w:lastColumn="0" w:oddVBand="0" w:evenVBand="0" w:oddHBand="1" w:evenHBand="0" w:firstRowFirstColumn="0" w:firstRowLastColumn="0" w:lastRowFirstColumn="0" w:lastRowLastColumn="0"/>
              <w:rPr>
                <w:sz w:val="20"/>
                <w:szCs w:val="20"/>
              </w:rPr>
            </w:pPr>
          </w:p>
        </w:tc>
        <w:tc>
          <w:tcPr>
            <w:tcW w:w="559" w:type="pct"/>
          </w:tcPr>
          <w:p w:rsidR="000C1ABD" w:rsidRDefault="00793291"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Equitable relief</w:t>
            </w:r>
          </w:p>
          <w:p w:rsidR="00793291" w:rsidRDefault="00793291"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Punitive damages for </w:t>
            </w:r>
            <w:r w:rsidRPr="00793291">
              <w:rPr>
                <w:b/>
                <w:sz w:val="20"/>
                <w:szCs w:val="20"/>
              </w:rPr>
              <w:t xml:space="preserve">private </w:t>
            </w:r>
            <w:r w:rsidRPr="00793291">
              <w:rPr>
                <w:b/>
                <w:sz w:val="20"/>
                <w:szCs w:val="20"/>
              </w:rPr>
              <w:lastRenderedPageBreak/>
              <w:t>employers only</w:t>
            </w:r>
            <w:r>
              <w:rPr>
                <w:sz w:val="20"/>
                <w:szCs w:val="20"/>
              </w:rPr>
              <w:t>, capped at $200K</w:t>
            </w:r>
          </w:p>
          <w:p w:rsidR="00793291" w:rsidRDefault="00793291" w:rsidP="00EA1769">
            <w:pPr>
              <w:pStyle w:val="ListParagraph"/>
              <w:numPr>
                <w:ilvl w:val="0"/>
                <w:numId w:val="1"/>
              </w:numPr>
              <w:ind w:left="94" w:hanging="18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Total recovery against public employer capped at §768.28(5) limits.</w:t>
            </w:r>
          </w:p>
        </w:tc>
        <w:tc>
          <w:tcPr>
            <w:tcW w:w="493" w:type="pct"/>
          </w:tcPr>
          <w:p w:rsidR="00793291" w:rsidRDefault="00793291" w:rsidP="00793291">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 xml:space="preserve">File w/FCHR in </w:t>
            </w:r>
            <w:r w:rsidRPr="004B796F">
              <w:rPr>
                <w:b/>
                <w:sz w:val="20"/>
                <w:szCs w:val="20"/>
              </w:rPr>
              <w:t>3</w:t>
            </w:r>
            <w:r>
              <w:rPr>
                <w:b/>
                <w:sz w:val="20"/>
                <w:szCs w:val="20"/>
              </w:rPr>
              <w:t>65</w:t>
            </w:r>
            <w:r w:rsidRPr="004B796F">
              <w:rPr>
                <w:b/>
                <w:sz w:val="20"/>
                <w:szCs w:val="20"/>
              </w:rPr>
              <w:t xml:space="preserve"> days</w:t>
            </w:r>
            <w:r>
              <w:rPr>
                <w:sz w:val="20"/>
                <w:szCs w:val="20"/>
              </w:rPr>
              <w:t xml:space="preserve">; </w:t>
            </w:r>
            <w:r>
              <w:rPr>
                <w:b/>
                <w:sz w:val="20"/>
                <w:szCs w:val="20"/>
              </w:rPr>
              <w:t>one year</w:t>
            </w:r>
            <w:r w:rsidRPr="004B796F">
              <w:rPr>
                <w:b/>
                <w:sz w:val="20"/>
                <w:szCs w:val="20"/>
              </w:rPr>
              <w:t xml:space="preserve"> </w:t>
            </w:r>
            <w:r>
              <w:rPr>
                <w:sz w:val="20"/>
                <w:szCs w:val="20"/>
              </w:rPr>
              <w:t xml:space="preserve">to file after </w:t>
            </w:r>
            <w:r w:rsidR="00B978F1">
              <w:rPr>
                <w:sz w:val="20"/>
                <w:szCs w:val="20"/>
              </w:rPr>
              <w:lastRenderedPageBreak/>
              <w:t>“reasonable cause”</w:t>
            </w:r>
            <w:r>
              <w:rPr>
                <w:sz w:val="20"/>
                <w:szCs w:val="20"/>
              </w:rPr>
              <w:t xml:space="preserve"> (if no determination, </w:t>
            </w:r>
            <w:r w:rsidRPr="004B796F">
              <w:rPr>
                <w:b/>
                <w:sz w:val="20"/>
                <w:szCs w:val="20"/>
              </w:rPr>
              <w:t>180 days</w:t>
            </w:r>
            <w:r>
              <w:rPr>
                <w:sz w:val="20"/>
                <w:szCs w:val="20"/>
              </w:rPr>
              <w:t xml:space="preserve"> to get RTS notice)</w:t>
            </w:r>
          </w:p>
          <w:p w:rsidR="00B978F1" w:rsidRDefault="00B978F1" w:rsidP="00793291">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Must be within </w:t>
            </w:r>
            <w:r w:rsidRPr="00B978F1">
              <w:rPr>
                <w:b/>
                <w:sz w:val="20"/>
                <w:szCs w:val="20"/>
              </w:rPr>
              <w:t>4 years</w:t>
            </w:r>
            <w:r>
              <w:rPr>
                <w:sz w:val="20"/>
                <w:szCs w:val="20"/>
              </w:rPr>
              <w:t xml:space="preserve"> of triggering event.</w:t>
            </w:r>
          </w:p>
          <w:p w:rsidR="00B978F1" w:rsidRDefault="00B978F1" w:rsidP="00793291">
            <w:pPr>
              <w:cnfStyle w:val="000000100000" w:firstRow="0" w:lastRow="0" w:firstColumn="0" w:lastColumn="0" w:oddVBand="0" w:evenVBand="0" w:oddHBand="1" w:evenHBand="0" w:firstRowFirstColumn="0" w:firstRowLastColumn="0" w:lastRowFirstColumn="0" w:lastRowLastColumn="0"/>
              <w:rPr>
                <w:sz w:val="20"/>
                <w:szCs w:val="20"/>
              </w:rPr>
            </w:pPr>
          </w:p>
          <w:p w:rsidR="000C1ABD" w:rsidRDefault="00B978F1" w:rsidP="00B978F1">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If FCHR reaches “no reasonable cause” determination, employee must req admin hearing within </w:t>
            </w:r>
            <w:r w:rsidRPr="009D640E">
              <w:rPr>
                <w:b/>
                <w:sz w:val="20"/>
                <w:szCs w:val="20"/>
              </w:rPr>
              <w:t>35 days</w:t>
            </w:r>
            <w:r>
              <w:rPr>
                <w:sz w:val="20"/>
                <w:szCs w:val="20"/>
              </w:rPr>
              <w:t xml:space="preserve"> or suit is barred.</w:t>
            </w:r>
          </w:p>
        </w:tc>
        <w:tc>
          <w:tcPr>
            <w:tcW w:w="748" w:type="pct"/>
          </w:tcPr>
          <w:p w:rsidR="000C1ABD" w:rsidRDefault="000C1ABD" w:rsidP="00F1210C">
            <w:pPr>
              <w:pStyle w:val="ListParagraph"/>
              <w:ind w:left="94"/>
              <w:cnfStyle w:val="000000100000" w:firstRow="0" w:lastRow="0" w:firstColumn="0" w:lastColumn="0" w:oddVBand="0" w:evenVBand="0" w:oddHBand="1" w:evenHBand="0" w:firstRowFirstColumn="0" w:firstRowLastColumn="0" w:lastRowFirstColumn="0" w:lastRowLastColumn="0"/>
              <w:rPr>
                <w:sz w:val="20"/>
                <w:szCs w:val="20"/>
              </w:rPr>
            </w:pPr>
          </w:p>
        </w:tc>
      </w:tr>
      <w:tr w:rsidR="00781BF8" w:rsidRPr="0029141A" w:rsidTr="000B42A4">
        <w:tc>
          <w:tcPr>
            <w:cnfStyle w:val="001000000000" w:firstRow="0" w:lastRow="0" w:firstColumn="1" w:lastColumn="0" w:oddVBand="0" w:evenVBand="0" w:oddHBand="0" w:evenHBand="0" w:firstRowFirstColumn="0" w:firstRowLastColumn="0" w:lastRowFirstColumn="0" w:lastRowLastColumn="0"/>
            <w:tcW w:w="600" w:type="pct"/>
          </w:tcPr>
          <w:p w:rsidR="00781BF8" w:rsidRDefault="00781BF8" w:rsidP="00EA1769">
            <w:pPr>
              <w:rPr>
                <w:sz w:val="20"/>
                <w:szCs w:val="20"/>
              </w:rPr>
            </w:pPr>
            <w:r>
              <w:rPr>
                <w:sz w:val="20"/>
                <w:szCs w:val="20"/>
              </w:rPr>
              <w:t>Age Discrimination Act</w:t>
            </w:r>
          </w:p>
        </w:tc>
        <w:tc>
          <w:tcPr>
            <w:tcW w:w="573" w:type="pct"/>
          </w:tcPr>
          <w:p w:rsidR="00781BF8" w:rsidRDefault="00781BF8" w:rsidP="00EA1769">
            <w:pPr>
              <w:cnfStyle w:val="000000000000" w:firstRow="0" w:lastRow="0" w:firstColumn="0" w:lastColumn="0" w:oddVBand="0" w:evenVBand="0" w:oddHBand="0" w:evenHBand="0" w:firstRowFirstColumn="0" w:firstRowLastColumn="0" w:lastRowFirstColumn="0" w:lastRowLastColumn="0"/>
            </w:pPr>
            <w:r>
              <w:t>Prohibits discrimination based on age (no 40 limit)</w:t>
            </w:r>
          </w:p>
        </w:tc>
        <w:tc>
          <w:tcPr>
            <w:tcW w:w="535" w:type="pct"/>
          </w:tcPr>
          <w:p w:rsidR="00781BF8" w:rsidRDefault="00781BF8" w:rsidP="00781BF8">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Seniority system</w:t>
            </w:r>
          </w:p>
          <w:p w:rsidR="00781BF8" w:rsidRDefault="00781BF8" w:rsidP="00781BF8">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Bona fide employee benefit plan that applies to different ages</w:t>
            </w:r>
          </w:p>
          <w:p w:rsidR="00781BF8" w:rsidRDefault="00781BF8" w:rsidP="00781BF8">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Age is “bona fide occupational qualification reasonably necessary to the normal operation of the business”</w:t>
            </w:r>
          </w:p>
          <w:p w:rsidR="00781BF8" w:rsidRDefault="00781BF8" w:rsidP="00781BF8">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Discharge/ discipline for good cause</w:t>
            </w:r>
          </w:p>
        </w:tc>
        <w:tc>
          <w:tcPr>
            <w:tcW w:w="515" w:type="pct"/>
          </w:tcPr>
          <w:p w:rsidR="00781BF8" w:rsidRDefault="006B19D6" w:rsidP="00EA176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Govt but not law enforcement or firefighters</w:t>
            </w:r>
          </w:p>
        </w:tc>
        <w:tc>
          <w:tcPr>
            <w:tcW w:w="511" w:type="pct"/>
          </w:tcPr>
          <w:p w:rsidR="00781BF8" w:rsidRDefault="00781BF8" w:rsidP="00EA1769">
            <w:pPr>
              <w:cnfStyle w:val="000000000000" w:firstRow="0" w:lastRow="0" w:firstColumn="0" w:lastColumn="0" w:oddVBand="0" w:evenVBand="0" w:oddHBand="0" w:evenHBand="0" w:firstRowFirstColumn="0" w:firstRowLastColumn="0" w:lastRowFirstColumn="0" w:lastRowLastColumn="0"/>
              <w:rPr>
                <w:sz w:val="20"/>
                <w:szCs w:val="20"/>
              </w:rPr>
            </w:pPr>
          </w:p>
        </w:tc>
        <w:tc>
          <w:tcPr>
            <w:tcW w:w="466" w:type="pct"/>
          </w:tcPr>
          <w:p w:rsidR="00781BF8" w:rsidRPr="0029141A" w:rsidRDefault="00781BF8" w:rsidP="00EA1769">
            <w:pPr>
              <w:cnfStyle w:val="000000000000" w:firstRow="0" w:lastRow="0" w:firstColumn="0" w:lastColumn="0" w:oddVBand="0" w:evenVBand="0" w:oddHBand="0" w:evenHBand="0" w:firstRowFirstColumn="0" w:firstRowLastColumn="0" w:lastRowFirstColumn="0" w:lastRowLastColumn="0"/>
              <w:rPr>
                <w:sz w:val="20"/>
                <w:szCs w:val="20"/>
              </w:rPr>
            </w:pPr>
          </w:p>
        </w:tc>
        <w:tc>
          <w:tcPr>
            <w:tcW w:w="559" w:type="pct"/>
          </w:tcPr>
          <w:p w:rsidR="00781BF8" w:rsidRDefault="006B19D6" w:rsidP="00EA1769">
            <w:pPr>
              <w:pStyle w:val="ListParagraph"/>
              <w:numPr>
                <w:ilvl w:val="0"/>
                <w:numId w:val="1"/>
              </w:numPr>
              <w:ind w:left="94" w:hanging="18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Equitable relief</w:t>
            </w:r>
          </w:p>
        </w:tc>
        <w:tc>
          <w:tcPr>
            <w:tcW w:w="493" w:type="pct"/>
          </w:tcPr>
          <w:p w:rsidR="00781BF8" w:rsidRDefault="00781BF8" w:rsidP="00793291">
            <w:pPr>
              <w:cnfStyle w:val="000000000000" w:firstRow="0" w:lastRow="0" w:firstColumn="0" w:lastColumn="0" w:oddVBand="0" w:evenVBand="0" w:oddHBand="0" w:evenHBand="0" w:firstRowFirstColumn="0" w:firstRowLastColumn="0" w:lastRowFirstColumn="0" w:lastRowLastColumn="0"/>
              <w:rPr>
                <w:sz w:val="20"/>
                <w:szCs w:val="20"/>
              </w:rPr>
            </w:pPr>
          </w:p>
        </w:tc>
        <w:tc>
          <w:tcPr>
            <w:tcW w:w="748" w:type="pct"/>
          </w:tcPr>
          <w:p w:rsidR="00781BF8" w:rsidRDefault="006B19D6" w:rsidP="00F1210C">
            <w:pPr>
              <w:pStyle w:val="ListParagraph"/>
              <w:ind w:left="94"/>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Employee within Career Service System must appeal to PERC. Other persons may file civil action.</w:t>
            </w:r>
          </w:p>
        </w:tc>
      </w:tr>
    </w:tbl>
    <w:p w:rsidR="00FA5CC7" w:rsidRDefault="00FA5CC7">
      <w:pPr>
        <w:rPr>
          <w:sz w:val="20"/>
          <w:szCs w:val="20"/>
        </w:rPr>
      </w:pPr>
    </w:p>
    <w:p w:rsidR="001F7ACC" w:rsidRDefault="001F7ACC">
      <w:pPr>
        <w:rPr>
          <w:sz w:val="20"/>
          <w:szCs w:val="20"/>
        </w:rPr>
      </w:pPr>
    </w:p>
    <w:sectPr w:rsidR="001F7ACC" w:rsidSect="00F4208E">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0BED" w:rsidRDefault="00BF0BED" w:rsidP="00BF0BED">
      <w:pPr>
        <w:spacing w:after="0" w:line="240" w:lineRule="auto"/>
      </w:pPr>
      <w:r>
        <w:separator/>
      </w:r>
    </w:p>
  </w:endnote>
  <w:endnote w:type="continuationSeparator" w:id="0">
    <w:p w:rsidR="00BF0BED" w:rsidRDefault="00BF0BED" w:rsidP="00BF0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0BED" w:rsidRDefault="00BF0BED" w:rsidP="00BF0BED">
      <w:pPr>
        <w:spacing w:after="0" w:line="240" w:lineRule="auto"/>
      </w:pPr>
      <w:r>
        <w:separator/>
      </w:r>
    </w:p>
  </w:footnote>
  <w:footnote w:type="continuationSeparator" w:id="0">
    <w:p w:rsidR="00BF0BED" w:rsidRDefault="00BF0BED" w:rsidP="00BF0B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201F18"/>
    <w:multiLevelType w:val="hybridMultilevel"/>
    <w:tmpl w:val="A60832FC"/>
    <w:lvl w:ilvl="0" w:tplc="C06A2E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634CE1"/>
    <w:multiLevelType w:val="hybridMultilevel"/>
    <w:tmpl w:val="F03EFCEE"/>
    <w:lvl w:ilvl="0" w:tplc="C06A2E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08E"/>
    <w:rsid w:val="00004F1E"/>
    <w:rsid w:val="00073987"/>
    <w:rsid w:val="000853E4"/>
    <w:rsid w:val="000B42A4"/>
    <w:rsid w:val="000C1ABD"/>
    <w:rsid w:val="000E2DAA"/>
    <w:rsid w:val="001175EC"/>
    <w:rsid w:val="001C4CEB"/>
    <w:rsid w:val="001F7ACC"/>
    <w:rsid w:val="002138E1"/>
    <w:rsid w:val="0029141A"/>
    <w:rsid w:val="002A72E7"/>
    <w:rsid w:val="00370D76"/>
    <w:rsid w:val="003C555D"/>
    <w:rsid w:val="003F0D68"/>
    <w:rsid w:val="004657EF"/>
    <w:rsid w:val="004B796F"/>
    <w:rsid w:val="004D43FB"/>
    <w:rsid w:val="0055221F"/>
    <w:rsid w:val="0059620B"/>
    <w:rsid w:val="0065054B"/>
    <w:rsid w:val="006B19D6"/>
    <w:rsid w:val="00781BF8"/>
    <w:rsid w:val="00793291"/>
    <w:rsid w:val="007976CE"/>
    <w:rsid w:val="0081506F"/>
    <w:rsid w:val="00826BF7"/>
    <w:rsid w:val="008A10C9"/>
    <w:rsid w:val="008B67D5"/>
    <w:rsid w:val="00907A18"/>
    <w:rsid w:val="0091274E"/>
    <w:rsid w:val="009C47F7"/>
    <w:rsid w:val="009D1D86"/>
    <w:rsid w:val="009D640E"/>
    <w:rsid w:val="00A566C9"/>
    <w:rsid w:val="00A93906"/>
    <w:rsid w:val="00AA12FC"/>
    <w:rsid w:val="00B054CC"/>
    <w:rsid w:val="00B738CE"/>
    <w:rsid w:val="00B978F1"/>
    <w:rsid w:val="00BF0BED"/>
    <w:rsid w:val="00CF233F"/>
    <w:rsid w:val="00CF3A88"/>
    <w:rsid w:val="00D51DA5"/>
    <w:rsid w:val="00D634A2"/>
    <w:rsid w:val="00D83133"/>
    <w:rsid w:val="00DD3900"/>
    <w:rsid w:val="00E42945"/>
    <w:rsid w:val="00EA1769"/>
    <w:rsid w:val="00ED7A6A"/>
    <w:rsid w:val="00F1210C"/>
    <w:rsid w:val="00F22C9F"/>
    <w:rsid w:val="00F360AB"/>
    <w:rsid w:val="00F4208E"/>
    <w:rsid w:val="00F47C8D"/>
    <w:rsid w:val="00FA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67FF1"/>
  <w15:chartTrackingRefBased/>
  <w15:docId w15:val="{4C6BA660-877F-47FF-981D-E6503F6AD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20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F4208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F4208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3">
    <w:name w:val="Grid Table 3"/>
    <w:basedOn w:val="TableNormal"/>
    <w:uiPriority w:val="48"/>
    <w:rsid w:val="00F4208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5Dark">
    <w:name w:val="Grid Table 5 Dark"/>
    <w:basedOn w:val="TableNormal"/>
    <w:uiPriority w:val="50"/>
    <w:rsid w:val="00F4208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
    <w:name w:val="Grid Table 4"/>
    <w:basedOn w:val="TableNormal"/>
    <w:uiPriority w:val="49"/>
    <w:rsid w:val="00F4208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
    <w:name w:val="Grid Table 6 Colorful"/>
    <w:basedOn w:val="TableNormal"/>
    <w:uiPriority w:val="51"/>
    <w:rsid w:val="00F4208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D83133"/>
    <w:pPr>
      <w:ind w:left="720"/>
      <w:contextualSpacing/>
    </w:pPr>
  </w:style>
  <w:style w:type="paragraph" w:styleId="EndnoteText">
    <w:name w:val="endnote text"/>
    <w:basedOn w:val="Normal"/>
    <w:link w:val="EndnoteTextChar"/>
    <w:uiPriority w:val="99"/>
    <w:semiHidden/>
    <w:unhideWhenUsed/>
    <w:rsid w:val="00BF0BE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F0BED"/>
    <w:rPr>
      <w:sz w:val="20"/>
      <w:szCs w:val="20"/>
    </w:rPr>
  </w:style>
  <w:style w:type="character" w:styleId="EndnoteReference">
    <w:name w:val="endnote reference"/>
    <w:basedOn w:val="DefaultParagraphFont"/>
    <w:uiPriority w:val="99"/>
    <w:semiHidden/>
    <w:unhideWhenUsed/>
    <w:rsid w:val="00BF0B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838B4-C0CF-4E6A-B59E-5EDB0F41C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999</Words>
  <Characters>5699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Icerman</dc:creator>
  <cp:keywords/>
  <dc:description/>
  <cp:lastModifiedBy>Jessica Icerman</cp:lastModifiedBy>
  <cp:revision>3</cp:revision>
  <dcterms:created xsi:type="dcterms:W3CDTF">2019-04-22T00:11:00Z</dcterms:created>
  <dcterms:modified xsi:type="dcterms:W3CDTF">2019-04-25T16:38:00Z</dcterms:modified>
</cp:coreProperties>
</file>