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9B044" w14:textId="765296C0" w:rsidR="00EF26A6" w:rsidRDefault="009E6DC2">
      <w:r>
        <w:t>Legislative v QJ</w:t>
      </w:r>
    </w:p>
    <w:p w14:paraId="746E6DC3" w14:textId="1E580C45" w:rsidR="009E6DC2" w:rsidRDefault="009E6DC2" w:rsidP="009E6DC2">
      <w:pPr>
        <w:pStyle w:val="ListParagraph"/>
        <w:numPr>
          <w:ilvl w:val="0"/>
          <w:numId w:val="1"/>
        </w:numPr>
      </w:pPr>
      <w:r>
        <w:t>QJ</w:t>
      </w:r>
    </w:p>
    <w:p w14:paraId="27C2BF9B" w14:textId="2684A528" w:rsidR="009E6DC2" w:rsidRDefault="009E6DC2" w:rsidP="009E6DC2">
      <w:pPr>
        <w:pStyle w:val="ListParagraph"/>
        <w:numPr>
          <w:ilvl w:val="1"/>
          <w:numId w:val="1"/>
        </w:numPr>
      </w:pPr>
      <w:r>
        <w:t>Rezoning, development orders, code enforcement</w:t>
      </w:r>
    </w:p>
    <w:p w14:paraId="74B94CA3" w14:textId="644BCFA8" w:rsidR="009E6DC2" w:rsidRDefault="009E6DC2" w:rsidP="009E6DC2">
      <w:pPr>
        <w:pStyle w:val="ListParagraph"/>
        <w:numPr>
          <w:ilvl w:val="1"/>
          <w:numId w:val="1"/>
        </w:numPr>
      </w:pPr>
      <w:r>
        <w:t>Applying policy to specific set of facts, rezoning, site plan, variance</w:t>
      </w:r>
    </w:p>
    <w:p w14:paraId="03D4B4DE" w14:textId="3CFA9294" w:rsidR="009E6DC2" w:rsidRDefault="009E6DC2" w:rsidP="009E6DC2">
      <w:pPr>
        <w:pStyle w:val="ListParagraph"/>
        <w:numPr>
          <w:ilvl w:val="0"/>
          <w:numId w:val="1"/>
        </w:numPr>
      </w:pPr>
      <w:r>
        <w:t>Legislative</w:t>
      </w:r>
    </w:p>
    <w:p w14:paraId="490F2595" w14:textId="33DCB076" w:rsidR="009E6DC2" w:rsidRDefault="009E6DC2" w:rsidP="009E6DC2">
      <w:pPr>
        <w:pStyle w:val="ListParagraph"/>
        <w:numPr>
          <w:ilvl w:val="1"/>
          <w:numId w:val="1"/>
        </w:numPr>
      </w:pPr>
      <w:r>
        <w:t>Developing policy like proposed land development/Comp Plan</w:t>
      </w:r>
    </w:p>
    <w:p w14:paraId="718921BC" w14:textId="27F853D5" w:rsidR="009E6DC2" w:rsidRPr="009E6DC2" w:rsidRDefault="009E6DC2" w:rsidP="009E6DC2">
      <w:pPr>
        <w:pStyle w:val="ListParagraph"/>
        <w:numPr>
          <w:ilvl w:val="0"/>
          <w:numId w:val="1"/>
        </w:numPr>
        <w:rPr>
          <w:u w:val="single"/>
        </w:rPr>
      </w:pPr>
      <w:r w:rsidRPr="009E6DC2">
        <w:rPr>
          <w:u w:val="single"/>
        </w:rPr>
        <w:t>Snyder</w:t>
      </w:r>
    </w:p>
    <w:p w14:paraId="48C828C4" w14:textId="2FE43212" w:rsidR="009E6DC2" w:rsidRPr="009E6DC2" w:rsidRDefault="009E6DC2" w:rsidP="009E6DC2">
      <w:pPr>
        <w:pStyle w:val="ListParagraph"/>
        <w:numPr>
          <w:ilvl w:val="1"/>
          <w:numId w:val="1"/>
        </w:numPr>
        <w:rPr>
          <w:u w:val="single"/>
        </w:rPr>
      </w:pPr>
      <w:r>
        <w:t>Character of hearing</w:t>
      </w:r>
    </w:p>
    <w:p w14:paraId="1EBB6321" w14:textId="2490AEC6" w:rsidR="009E6DC2" w:rsidRPr="009E6DC2" w:rsidRDefault="009E6DC2" w:rsidP="009E6DC2">
      <w:pPr>
        <w:pStyle w:val="ListParagraph"/>
        <w:numPr>
          <w:ilvl w:val="2"/>
          <w:numId w:val="1"/>
        </w:numPr>
        <w:rPr>
          <w:u w:val="single"/>
        </w:rPr>
      </w:pPr>
      <w:r>
        <w:t>Legislative formulates general rule or policy</w:t>
      </w:r>
    </w:p>
    <w:p w14:paraId="1F0AC187" w14:textId="7AE47DCA" w:rsidR="009E6DC2" w:rsidRPr="009E6DC2" w:rsidRDefault="009E6DC2" w:rsidP="009E6DC2">
      <w:pPr>
        <w:pStyle w:val="ListParagraph"/>
        <w:numPr>
          <w:ilvl w:val="3"/>
          <w:numId w:val="1"/>
        </w:numPr>
        <w:rPr>
          <w:u w:val="single"/>
        </w:rPr>
      </w:pPr>
      <w:r>
        <w:t>What rule will be re: future transactions</w:t>
      </w:r>
    </w:p>
    <w:p w14:paraId="5680A58C" w14:textId="7D384A05" w:rsidR="009E6DC2" w:rsidRPr="009E6DC2" w:rsidRDefault="009E6DC2" w:rsidP="009E6DC2">
      <w:pPr>
        <w:pStyle w:val="ListParagraph"/>
        <w:numPr>
          <w:ilvl w:val="2"/>
          <w:numId w:val="1"/>
        </w:numPr>
        <w:rPr>
          <w:u w:val="single"/>
        </w:rPr>
      </w:pPr>
      <w:r>
        <w:t>Follow current law: QJ</w:t>
      </w:r>
    </w:p>
    <w:p w14:paraId="0E9CF45C" w14:textId="7F4D9EA1" w:rsidR="009E6DC2" w:rsidRPr="009E6DC2" w:rsidRDefault="009E6DC2" w:rsidP="009E6DC2">
      <w:pPr>
        <w:pStyle w:val="ListParagraph"/>
        <w:numPr>
          <w:ilvl w:val="2"/>
          <w:numId w:val="1"/>
        </w:numPr>
        <w:rPr>
          <w:u w:val="single"/>
        </w:rPr>
      </w:pPr>
      <w:r>
        <w:t>Rezoning affects limited number of people—impacts only that policy/not policy setting—applies to one parcel</w:t>
      </w:r>
    </w:p>
    <w:p w14:paraId="1D17F031" w14:textId="40D8906C" w:rsidR="009E6DC2" w:rsidRDefault="009E6DC2" w:rsidP="009E6DC2">
      <w:pPr>
        <w:pStyle w:val="ListParagraph"/>
        <w:numPr>
          <w:ilvl w:val="0"/>
          <w:numId w:val="1"/>
        </w:numPr>
        <w:rPr>
          <w:u w:val="single"/>
        </w:rPr>
      </w:pPr>
      <w:r>
        <w:rPr>
          <w:u w:val="single"/>
        </w:rPr>
        <w:t>Hirt v. Polk County</w:t>
      </w:r>
      <w:r w:rsidR="00A65151">
        <w:t xml:space="preserve">, </w:t>
      </w:r>
      <w:r w:rsidR="00A65151" w:rsidRPr="00A65151">
        <w:t xml:space="preserve">578 So. 2d 415 (Fla. </w:t>
      </w:r>
      <w:r w:rsidR="00A65151">
        <w:t>2d DCA</w:t>
      </w:r>
      <w:r w:rsidR="00A65151" w:rsidRPr="00A65151">
        <w:t xml:space="preserve"> 1991)</w:t>
      </w:r>
    </w:p>
    <w:p w14:paraId="316B5BFD" w14:textId="55147EB9" w:rsidR="009E6DC2" w:rsidRPr="009E6DC2" w:rsidRDefault="009E6DC2" w:rsidP="009E6DC2">
      <w:pPr>
        <w:pStyle w:val="ListParagraph"/>
        <w:numPr>
          <w:ilvl w:val="1"/>
          <w:numId w:val="1"/>
        </w:numPr>
        <w:rPr>
          <w:u w:val="single"/>
        </w:rPr>
      </w:pPr>
      <w:r>
        <w:t>PUD to permit 258 homes Standard</w:t>
      </w:r>
    </w:p>
    <w:p w14:paraId="0CE8452F" w14:textId="17FF1F95" w:rsidR="009E6DC2" w:rsidRPr="009E6DC2" w:rsidRDefault="009E6DC2" w:rsidP="009E6DC2">
      <w:pPr>
        <w:pStyle w:val="ListParagraph"/>
        <w:numPr>
          <w:ilvl w:val="2"/>
          <w:numId w:val="1"/>
        </w:numPr>
        <w:rPr>
          <w:u w:val="single"/>
        </w:rPr>
      </w:pPr>
      <w:r>
        <w:t>Nature of petitioner’s challenge</w:t>
      </w:r>
    </w:p>
    <w:p w14:paraId="71CBAFB9" w14:textId="33DF2348" w:rsidR="009E6DC2" w:rsidRPr="009E6DC2" w:rsidRDefault="009E6DC2" w:rsidP="009E6DC2">
      <w:pPr>
        <w:pStyle w:val="ListParagraph"/>
        <w:numPr>
          <w:ilvl w:val="2"/>
          <w:numId w:val="1"/>
        </w:numPr>
        <w:rPr>
          <w:u w:val="single"/>
        </w:rPr>
      </w:pPr>
      <w:r>
        <w:t>Manner in which Board made its decision</w:t>
      </w:r>
    </w:p>
    <w:p w14:paraId="04C90B11" w14:textId="7989ADC4" w:rsidR="009E6DC2" w:rsidRPr="009E6DC2" w:rsidRDefault="009E6DC2" w:rsidP="009E6DC2">
      <w:pPr>
        <w:pStyle w:val="ListParagraph"/>
        <w:numPr>
          <w:ilvl w:val="1"/>
          <w:numId w:val="1"/>
        </w:numPr>
        <w:rPr>
          <w:u w:val="single"/>
        </w:rPr>
      </w:pPr>
      <w:r>
        <w:t>Circuit court dismissed the petition—writ was the correct remedy</w:t>
      </w:r>
    </w:p>
    <w:p w14:paraId="648D0C38" w14:textId="60768067" w:rsidR="009E6DC2" w:rsidRPr="009E6DC2" w:rsidRDefault="009E6DC2" w:rsidP="009E6DC2">
      <w:pPr>
        <w:pStyle w:val="ListParagraph"/>
        <w:numPr>
          <w:ilvl w:val="1"/>
          <w:numId w:val="1"/>
        </w:numPr>
        <w:rPr>
          <w:u w:val="single"/>
        </w:rPr>
      </w:pPr>
      <w:r>
        <w:t>Not challenging the validity of the underlying ordinance, it was ‘as applied’</w:t>
      </w:r>
    </w:p>
    <w:p w14:paraId="6072FE02" w14:textId="11B9A5EA" w:rsidR="009E6DC2" w:rsidRPr="009E6DC2" w:rsidRDefault="009E6DC2" w:rsidP="009E6DC2">
      <w:pPr>
        <w:pStyle w:val="ListParagraph"/>
        <w:numPr>
          <w:ilvl w:val="1"/>
          <w:numId w:val="1"/>
        </w:numPr>
        <w:rPr>
          <w:u w:val="single"/>
        </w:rPr>
      </w:pPr>
      <w:r>
        <w:t>Had more QJ characteristics</w:t>
      </w:r>
    </w:p>
    <w:p w14:paraId="25BAF804" w14:textId="3BAC0717" w:rsidR="009E6DC2" w:rsidRPr="009E6DC2" w:rsidRDefault="009E6DC2" w:rsidP="009E6DC2">
      <w:pPr>
        <w:pStyle w:val="ListParagraph"/>
        <w:numPr>
          <w:ilvl w:val="0"/>
          <w:numId w:val="1"/>
        </w:numPr>
        <w:rPr>
          <w:u w:val="single"/>
        </w:rPr>
      </w:pPr>
      <w:r w:rsidRPr="009E6DC2">
        <w:rPr>
          <w:u w:val="single"/>
        </w:rPr>
        <w:t>Grace v Town of Palm Beach</w:t>
      </w:r>
      <w:r>
        <w:t xml:space="preserve"> 656 So. 2d 945</w:t>
      </w:r>
    </w:p>
    <w:p w14:paraId="70730019" w14:textId="611172B2" w:rsidR="009E6DC2" w:rsidRPr="009E6DC2" w:rsidRDefault="009E6DC2" w:rsidP="009E6DC2">
      <w:pPr>
        <w:pStyle w:val="ListParagraph"/>
        <w:numPr>
          <w:ilvl w:val="1"/>
          <w:numId w:val="1"/>
        </w:numPr>
        <w:rPr>
          <w:u w:val="single"/>
        </w:rPr>
      </w:pPr>
      <w:r>
        <w:t>Request for special exception</w:t>
      </w:r>
    </w:p>
    <w:p w14:paraId="015B1B91" w14:textId="3754F524" w:rsidR="009E6DC2" w:rsidRDefault="00355F09" w:rsidP="009E6DC2">
      <w:pPr>
        <w:pStyle w:val="ListParagraph"/>
        <w:numPr>
          <w:ilvl w:val="1"/>
          <w:numId w:val="1"/>
        </w:numPr>
      </w:pPr>
      <w:r w:rsidRPr="00355F09">
        <w:t>These are QJ</w:t>
      </w:r>
    </w:p>
    <w:p w14:paraId="1B4F2F68" w14:textId="2B327AAE" w:rsidR="00355F09" w:rsidRDefault="00355F09" w:rsidP="00355F09">
      <w:pPr>
        <w:pStyle w:val="ListParagraph"/>
        <w:numPr>
          <w:ilvl w:val="0"/>
          <w:numId w:val="1"/>
        </w:numPr>
      </w:pPr>
      <w:r>
        <w:t>Quasi legislative</w:t>
      </w:r>
    </w:p>
    <w:p w14:paraId="70ECEBBB" w14:textId="492D13E1" w:rsidR="00355F09" w:rsidRDefault="00355F09" w:rsidP="00355F09">
      <w:pPr>
        <w:pStyle w:val="ListParagraph"/>
        <w:numPr>
          <w:ilvl w:val="1"/>
          <w:numId w:val="1"/>
        </w:numPr>
      </w:pPr>
      <w:r>
        <w:t>Declaratory/injunctive relief</w:t>
      </w:r>
    </w:p>
    <w:p w14:paraId="4CCDB9A3" w14:textId="34491A93" w:rsidR="00355F09" w:rsidRDefault="00355F09" w:rsidP="00355F09">
      <w:pPr>
        <w:pStyle w:val="ListParagraph"/>
        <w:numPr>
          <w:ilvl w:val="1"/>
          <w:numId w:val="1"/>
        </w:numPr>
      </w:pPr>
      <w:r>
        <w:t>Fairly debatable standard, difficult to challenge</w:t>
      </w:r>
    </w:p>
    <w:p w14:paraId="0B0D942F" w14:textId="5BC3B9B7" w:rsidR="00355F09" w:rsidRDefault="00355F09" w:rsidP="00355F09">
      <w:pPr>
        <w:pStyle w:val="ListParagraph"/>
        <w:numPr>
          <w:ilvl w:val="1"/>
          <w:numId w:val="1"/>
        </w:numPr>
      </w:pPr>
      <w:r>
        <w:t>Review is de novo</w:t>
      </w:r>
    </w:p>
    <w:p w14:paraId="0F54E7FC" w14:textId="74806B75" w:rsidR="00355F09" w:rsidRDefault="00355F09" w:rsidP="00355F09">
      <w:pPr>
        <w:pStyle w:val="ListParagraph"/>
        <w:numPr>
          <w:ilvl w:val="0"/>
          <w:numId w:val="1"/>
        </w:numPr>
      </w:pPr>
      <w:proofErr w:type="spellStart"/>
      <w:r>
        <w:t>Quasi judicial</w:t>
      </w:r>
      <w:proofErr w:type="spellEnd"/>
      <w:r>
        <w:t xml:space="preserve"> (writ or 163.3215 challenge)</w:t>
      </w:r>
    </w:p>
    <w:p w14:paraId="4FC63199" w14:textId="6CE33FF4" w:rsidR="00355F09" w:rsidRDefault="00355F09" w:rsidP="00355F09">
      <w:pPr>
        <w:pStyle w:val="ListParagraph"/>
        <w:numPr>
          <w:ilvl w:val="1"/>
          <w:numId w:val="1"/>
        </w:numPr>
      </w:pPr>
      <w:r>
        <w:t>Challenge by petition of writ of certiorari</w:t>
      </w:r>
    </w:p>
    <w:p w14:paraId="18E90066" w14:textId="56104126" w:rsidR="00355F09" w:rsidRDefault="00355F09" w:rsidP="00355F09">
      <w:pPr>
        <w:pStyle w:val="ListParagraph"/>
        <w:numPr>
          <w:ilvl w:val="1"/>
          <w:numId w:val="1"/>
        </w:numPr>
      </w:pPr>
      <w:r>
        <w:t>Standard of review is strict scrutiny w/ 3 parts</w:t>
      </w:r>
    </w:p>
    <w:p w14:paraId="16DB639D" w14:textId="41239DED" w:rsidR="00355F09" w:rsidRDefault="00355F09" w:rsidP="00355F09">
      <w:pPr>
        <w:pStyle w:val="ListParagraph"/>
        <w:numPr>
          <w:ilvl w:val="2"/>
          <w:numId w:val="1"/>
        </w:numPr>
      </w:pPr>
      <w:r>
        <w:t>Appeal to the circuit court, fully briefed by challenger within 30 days</w:t>
      </w:r>
    </w:p>
    <w:p w14:paraId="3AEBDF52" w14:textId="11093881" w:rsidR="00355F09" w:rsidRDefault="00355F09" w:rsidP="00355F09">
      <w:pPr>
        <w:pStyle w:val="ListParagraph"/>
        <w:numPr>
          <w:ilvl w:val="2"/>
          <w:numId w:val="1"/>
        </w:numPr>
      </w:pPr>
      <w:r>
        <w:t>Competent substantial evidence</w:t>
      </w:r>
    </w:p>
    <w:p w14:paraId="2EF1AABA" w14:textId="3EA03FA4" w:rsidR="00355F09" w:rsidRDefault="00355F09" w:rsidP="00355F09">
      <w:pPr>
        <w:pStyle w:val="ListParagraph"/>
        <w:numPr>
          <w:ilvl w:val="2"/>
          <w:numId w:val="1"/>
        </w:numPr>
      </w:pPr>
      <w:r>
        <w:t>Due process</w:t>
      </w:r>
    </w:p>
    <w:p w14:paraId="02F8565F" w14:textId="58E14049" w:rsidR="00355F09" w:rsidRDefault="00355F09" w:rsidP="00355F09">
      <w:pPr>
        <w:pStyle w:val="ListParagraph"/>
        <w:numPr>
          <w:ilvl w:val="2"/>
          <w:numId w:val="1"/>
        </w:numPr>
      </w:pPr>
      <w:r>
        <w:t>Essential requirements of law</w:t>
      </w:r>
    </w:p>
    <w:p w14:paraId="41F98DF3" w14:textId="1C569291" w:rsidR="00355F09" w:rsidRDefault="00355F09" w:rsidP="00355F09">
      <w:pPr>
        <w:pStyle w:val="ListParagraph"/>
        <w:numPr>
          <w:ilvl w:val="1"/>
          <w:numId w:val="1"/>
        </w:numPr>
      </w:pPr>
      <w:r>
        <w:t>Not de novo/confined to the record</w:t>
      </w:r>
    </w:p>
    <w:p w14:paraId="53E3EE68" w14:textId="7B269E9C" w:rsidR="00355F09" w:rsidRDefault="00355F09" w:rsidP="00355F09">
      <w:pPr>
        <w:pStyle w:val="ListParagraph"/>
        <w:numPr>
          <w:ilvl w:val="2"/>
          <w:numId w:val="1"/>
        </w:numPr>
      </w:pPr>
      <w:r>
        <w:t>It’s on the applicant to develop the record—expert reports, resumes, traffic studies, copy of application materials, etc.</w:t>
      </w:r>
    </w:p>
    <w:p w14:paraId="6C010D77" w14:textId="01C342BB" w:rsidR="00355F09" w:rsidRDefault="00355F09" w:rsidP="00355F09">
      <w:pPr>
        <w:pStyle w:val="ListParagraph"/>
        <w:numPr>
          <w:ilvl w:val="2"/>
          <w:numId w:val="1"/>
        </w:numPr>
      </w:pPr>
      <w:r>
        <w:lastRenderedPageBreak/>
        <w:t>Verbatim transcript of the recording—cannot appeal because the circuit court has nothing to look at to appeal, it’s on the applicant</w:t>
      </w:r>
    </w:p>
    <w:p w14:paraId="4BFF1979" w14:textId="596EFCA6" w:rsidR="00355F09" w:rsidRDefault="00355F09" w:rsidP="00355F09">
      <w:pPr>
        <w:pStyle w:val="ListParagraph"/>
        <w:numPr>
          <w:ilvl w:val="2"/>
          <w:numId w:val="1"/>
        </w:numPr>
      </w:pPr>
      <w:r>
        <w:t>Applicant should bring the court reporter</w:t>
      </w:r>
    </w:p>
    <w:p w14:paraId="3E9B3F37" w14:textId="502BD012" w:rsidR="00355F09" w:rsidRDefault="00355F09" w:rsidP="00355F09">
      <w:pPr>
        <w:pStyle w:val="ListParagraph"/>
        <w:numPr>
          <w:ilvl w:val="0"/>
          <w:numId w:val="1"/>
        </w:numPr>
      </w:pPr>
      <w:r>
        <w:t>125.022(1), Fla. Stat.</w:t>
      </w:r>
    </w:p>
    <w:p w14:paraId="7D6F33E4" w14:textId="073C974D" w:rsidR="00355F09" w:rsidRDefault="00355F09" w:rsidP="00355F09">
      <w:pPr>
        <w:pStyle w:val="ListParagraph"/>
        <w:numPr>
          <w:ilvl w:val="1"/>
          <w:numId w:val="1"/>
        </w:numPr>
      </w:pPr>
      <w:r>
        <w:t>Need to have written findings supporting the County’s decision</w:t>
      </w:r>
    </w:p>
    <w:p w14:paraId="1FB71D90" w14:textId="49E83A97" w:rsidR="00355F09" w:rsidRDefault="00355F09" w:rsidP="00355F09">
      <w:pPr>
        <w:pStyle w:val="ListParagraph"/>
        <w:numPr>
          <w:ilvl w:val="1"/>
          <w:numId w:val="1"/>
        </w:numPr>
      </w:pPr>
      <w:r>
        <w:t xml:space="preserve">What is the basis for denying? </w:t>
      </w:r>
    </w:p>
    <w:p w14:paraId="7E705640" w14:textId="1C67DF49" w:rsidR="00355F09" w:rsidRDefault="00355F09" w:rsidP="00355F09">
      <w:pPr>
        <w:pStyle w:val="ListParagraph"/>
        <w:numPr>
          <w:ilvl w:val="1"/>
          <w:numId w:val="1"/>
        </w:numPr>
      </w:pPr>
      <w:r>
        <w:t>Circuit courts struggle to determine</w:t>
      </w:r>
    </w:p>
    <w:p w14:paraId="3CA462B3" w14:textId="0B192E6F" w:rsidR="00355F09" w:rsidRDefault="00355F09" w:rsidP="00355F09">
      <w:pPr>
        <w:pStyle w:val="ListParagraph"/>
        <w:numPr>
          <w:ilvl w:val="0"/>
          <w:numId w:val="1"/>
        </w:numPr>
      </w:pPr>
      <w:r>
        <w:t>QJ First Tier</w:t>
      </w:r>
    </w:p>
    <w:p w14:paraId="6F4F0797" w14:textId="6EAC4504" w:rsidR="00355F09" w:rsidRDefault="00355F09" w:rsidP="00355F09">
      <w:pPr>
        <w:pStyle w:val="ListParagraph"/>
        <w:numPr>
          <w:ilvl w:val="1"/>
          <w:numId w:val="1"/>
        </w:numPr>
      </w:pPr>
      <w:r>
        <w:t>Did the QJ proceeding afford procedural due process?</w:t>
      </w:r>
    </w:p>
    <w:p w14:paraId="7EAFF270" w14:textId="5C60DDCA" w:rsidR="00355F09" w:rsidRDefault="00355F09" w:rsidP="00355F09">
      <w:pPr>
        <w:pStyle w:val="ListParagraph"/>
        <w:numPr>
          <w:ilvl w:val="1"/>
          <w:numId w:val="1"/>
        </w:numPr>
      </w:pPr>
      <w:r>
        <w:t>Did local government apply the correct law?</w:t>
      </w:r>
    </w:p>
    <w:p w14:paraId="4DE3AC23" w14:textId="58BA0003" w:rsidR="00355F09" w:rsidRDefault="00355F09" w:rsidP="00355F09">
      <w:pPr>
        <w:pStyle w:val="ListParagraph"/>
        <w:numPr>
          <w:ilvl w:val="1"/>
          <w:numId w:val="1"/>
        </w:numPr>
      </w:pPr>
      <w:r>
        <w:t>Is decision supported by competent, substantial evidence?</w:t>
      </w:r>
    </w:p>
    <w:p w14:paraId="660EE458" w14:textId="2433E154" w:rsidR="00355F09" w:rsidRDefault="00355F09" w:rsidP="00355F09">
      <w:pPr>
        <w:pStyle w:val="ListParagraph"/>
        <w:numPr>
          <w:ilvl w:val="0"/>
          <w:numId w:val="1"/>
        </w:numPr>
      </w:pPr>
      <w:r>
        <w:t>Second Tier DCA discretionary review</w:t>
      </w:r>
    </w:p>
    <w:p w14:paraId="5132E05A" w14:textId="38D42EC1" w:rsidR="00355F09" w:rsidRDefault="00355F09" w:rsidP="00355F09">
      <w:pPr>
        <w:pStyle w:val="ListParagraph"/>
        <w:numPr>
          <w:ilvl w:val="1"/>
          <w:numId w:val="1"/>
        </w:numPr>
      </w:pPr>
      <w:r>
        <w:t>Did the circuit court afford due process?</w:t>
      </w:r>
    </w:p>
    <w:p w14:paraId="446922F5" w14:textId="62E54B67" w:rsidR="00355F09" w:rsidRDefault="00355F09" w:rsidP="00355F09">
      <w:pPr>
        <w:pStyle w:val="ListParagraph"/>
        <w:numPr>
          <w:ilvl w:val="1"/>
          <w:numId w:val="1"/>
        </w:numPr>
      </w:pPr>
      <w:r>
        <w:t>Did circuit court apply correct law/observe essential requirements of law?</w:t>
      </w:r>
    </w:p>
    <w:p w14:paraId="32497080" w14:textId="77777777" w:rsidR="00355F09" w:rsidRDefault="00355F09" w:rsidP="00355F09">
      <w:pPr>
        <w:pStyle w:val="ListParagraph"/>
        <w:numPr>
          <w:ilvl w:val="0"/>
          <w:numId w:val="1"/>
        </w:numPr>
      </w:pPr>
      <w:r>
        <w:t>Due Process</w:t>
      </w:r>
    </w:p>
    <w:p w14:paraId="0FF53FF7" w14:textId="46186E3A" w:rsidR="00355F09" w:rsidRDefault="00355F09" w:rsidP="00355F09">
      <w:pPr>
        <w:pStyle w:val="ListParagraph"/>
        <w:numPr>
          <w:ilvl w:val="1"/>
          <w:numId w:val="1"/>
        </w:numPr>
      </w:pPr>
      <w:r>
        <w:t>Rules of Evidence</w:t>
      </w:r>
    </w:p>
    <w:p w14:paraId="7A5132C2" w14:textId="2D7FA56C" w:rsidR="00355F09" w:rsidRDefault="00355F09" w:rsidP="00355F09">
      <w:pPr>
        <w:pStyle w:val="ListParagraph"/>
        <w:numPr>
          <w:ilvl w:val="2"/>
          <w:numId w:val="1"/>
        </w:numPr>
      </w:pPr>
      <w:r>
        <w:t>Basic fairness</w:t>
      </w:r>
    </w:p>
    <w:p w14:paraId="538E6CFF" w14:textId="0A08E5EE" w:rsidR="00355F09" w:rsidRDefault="00355F09" w:rsidP="00355F09">
      <w:pPr>
        <w:pStyle w:val="ListParagraph"/>
        <w:numPr>
          <w:ilvl w:val="2"/>
          <w:numId w:val="1"/>
        </w:numPr>
      </w:pPr>
      <w:r>
        <w:t>Hearsay</w:t>
      </w:r>
    </w:p>
    <w:p w14:paraId="538C7AC6" w14:textId="754E4058" w:rsidR="00355F09" w:rsidRDefault="00355F09" w:rsidP="00355F09">
      <w:pPr>
        <w:pStyle w:val="ListParagraph"/>
        <w:numPr>
          <w:ilvl w:val="2"/>
          <w:numId w:val="1"/>
        </w:numPr>
      </w:pPr>
      <w:r>
        <w:t xml:space="preserve">Local governments develop a process to accept documents before the public hearing </w:t>
      </w:r>
      <w:r w:rsidR="00B05E24">
        <w:t>to give time for review by all parties and decision makers</w:t>
      </w:r>
    </w:p>
    <w:p w14:paraId="5E7D563A" w14:textId="11261125" w:rsidR="00355F09" w:rsidRDefault="00355F09" w:rsidP="00355F09">
      <w:pPr>
        <w:pStyle w:val="ListParagraph"/>
        <w:numPr>
          <w:ilvl w:val="1"/>
          <w:numId w:val="1"/>
        </w:numPr>
      </w:pPr>
      <w:r>
        <w:t>Cross examination</w:t>
      </w:r>
    </w:p>
    <w:p w14:paraId="69C20205" w14:textId="59616788" w:rsidR="00355F09" w:rsidRDefault="00355F09" w:rsidP="00355F09">
      <w:pPr>
        <w:pStyle w:val="ListParagraph"/>
        <w:numPr>
          <w:ilvl w:val="2"/>
          <w:numId w:val="1"/>
        </w:numPr>
      </w:pPr>
      <w:r>
        <w:t>Parties v non-parties</w:t>
      </w:r>
    </w:p>
    <w:p w14:paraId="4AFB746F" w14:textId="40776FC2" w:rsidR="00B05E24" w:rsidRDefault="00B05E24" w:rsidP="00B05E24">
      <w:pPr>
        <w:pStyle w:val="ListParagraph"/>
        <w:numPr>
          <w:ilvl w:val="3"/>
          <w:numId w:val="1"/>
        </w:numPr>
      </w:pPr>
      <w:r>
        <w:t>Applicant has the right/is a party</w:t>
      </w:r>
    </w:p>
    <w:p w14:paraId="4FEF22C2" w14:textId="48F35A4C" w:rsidR="00B05E24" w:rsidRDefault="00B05E24" w:rsidP="00B05E24">
      <w:pPr>
        <w:pStyle w:val="ListParagraph"/>
        <w:numPr>
          <w:ilvl w:val="3"/>
          <w:numId w:val="1"/>
        </w:numPr>
      </w:pPr>
      <w:r>
        <w:t>Members of the public are not</w:t>
      </w:r>
      <w:proofErr w:type="gramStart"/>
      <w:r>
        <w:t>/they are interested</w:t>
      </w:r>
      <w:proofErr w:type="gramEnd"/>
      <w:r>
        <w:t xml:space="preserve"> persons</w:t>
      </w:r>
    </w:p>
    <w:p w14:paraId="24412C26" w14:textId="0C79FC0F" w:rsidR="00B05E24" w:rsidRDefault="00B05E24" w:rsidP="00B05E24">
      <w:pPr>
        <w:pStyle w:val="ListParagraph"/>
        <w:numPr>
          <w:ilvl w:val="3"/>
          <w:numId w:val="1"/>
        </w:numPr>
      </w:pPr>
      <w:r>
        <w:t>Some local governments have standard through which a person can gain interested party status</w:t>
      </w:r>
    </w:p>
    <w:p w14:paraId="7564655E" w14:textId="2E281D15" w:rsidR="00B05E24" w:rsidRDefault="00B05E24" w:rsidP="00355F09">
      <w:pPr>
        <w:pStyle w:val="ListParagraph"/>
        <w:numPr>
          <w:ilvl w:val="2"/>
          <w:numId w:val="1"/>
        </w:numPr>
      </w:pPr>
      <w:r>
        <w:t>Applicants should check local ordinances and policies to determine if there is a date by which to submit all evidence to be considered.</w:t>
      </w:r>
    </w:p>
    <w:p w14:paraId="051E0A21" w14:textId="5D3217DC" w:rsidR="00B05E24" w:rsidRDefault="00B05E24" w:rsidP="00B05E24">
      <w:pPr>
        <w:pStyle w:val="ListParagraph"/>
        <w:numPr>
          <w:ilvl w:val="1"/>
          <w:numId w:val="1"/>
        </w:numPr>
      </w:pPr>
      <w:r>
        <w:t>Impartial decision maker</w:t>
      </w:r>
    </w:p>
    <w:p w14:paraId="1C235879" w14:textId="2BDF7715" w:rsidR="00B05E24" w:rsidRDefault="00B05E24" w:rsidP="00B05E24">
      <w:pPr>
        <w:pStyle w:val="ListParagraph"/>
        <w:numPr>
          <w:ilvl w:val="2"/>
          <w:numId w:val="1"/>
        </w:numPr>
      </w:pPr>
      <w:r>
        <w:t>Apprised of all facts</w:t>
      </w:r>
    </w:p>
    <w:p w14:paraId="020FEDB3" w14:textId="6BC6060A" w:rsidR="00B05E24" w:rsidRDefault="00B05E24" w:rsidP="00B05E24">
      <w:pPr>
        <w:pStyle w:val="ListParagraph"/>
        <w:numPr>
          <w:ilvl w:val="2"/>
          <w:numId w:val="1"/>
        </w:numPr>
      </w:pPr>
      <w:r>
        <w:t xml:space="preserve">Ex </w:t>
      </w:r>
      <w:proofErr w:type="spellStart"/>
      <w:r>
        <w:t>parte</w:t>
      </w:r>
      <w:proofErr w:type="spellEnd"/>
      <w:r>
        <w:t xml:space="preserve"> communications prohibited</w:t>
      </w:r>
    </w:p>
    <w:p w14:paraId="601FC8E7" w14:textId="1FF60165" w:rsidR="00B05E24" w:rsidRDefault="00B05E24" w:rsidP="00B05E24">
      <w:pPr>
        <w:pStyle w:val="ListParagraph"/>
        <w:numPr>
          <w:ilvl w:val="3"/>
          <w:numId w:val="1"/>
        </w:numPr>
      </w:pPr>
      <w:r>
        <w:t xml:space="preserve">Local governments should adopt procedures pursuant to section 286.0115, Fla Stat to develop a process to disclose all ex </w:t>
      </w:r>
      <w:proofErr w:type="spellStart"/>
      <w:r>
        <w:t>parte</w:t>
      </w:r>
      <w:proofErr w:type="spellEnd"/>
      <w:r>
        <w:t xml:space="preserve"> violations</w:t>
      </w:r>
    </w:p>
    <w:p w14:paraId="71488F6B" w14:textId="6F04BB3A" w:rsidR="0002509E" w:rsidRDefault="0002509E" w:rsidP="0002509E">
      <w:pPr>
        <w:pStyle w:val="ListParagraph"/>
        <w:numPr>
          <w:ilvl w:val="0"/>
          <w:numId w:val="1"/>
        </w:numPr>
      </w:pPr>
      <w:r>
        <w:t>Essential requirements of law</w:t>
      </w:r>
    </w:p>
    <w:p w14:paraId="533066C9" w14:textId="2E490B09" w:rsidR="0002509E" w:rsidRDefault="00762379" w:rsidP="0002509E">
      <w:pPr>
        <w:pStyle w:val="ListParagraph"/>
        <w:numPr>
          <w:ilvl w:val="1"/>
          <w:numId w:val="1"/>
        </w:numPr>
      </w:pPr>
      <w:r>
        <w:lastRenderedPageBreak/>
        <w:t>Departure</w:t>
      </w:r>
      <w:r w:rsidR="0002509E">
        <w:t xml:space="preserve"> is “a violation of clearly established principle of law resulting in a miscarriage of justice.” </w:t>
      </w:r>
      <w:r w:rsidR="0002509E">
        <w:rPr>
          <w:u w:val="single"/>
        </w:rPr>
        <w:t>Hegg</w:t>
      </w:r>
      <w:r w:rsidR="0002509E" w:rsidRPr="0002509E">
        <w:t xml:space="preserve">s, 658 So. 2d at 528 (citing </w:t>
      </w:r>
      <w:r w:rsidR="0002509E" w:rsidRPr="0002509E">
        <w:rPr>
          <w:u w:val="single"/>
        </w:rPr>
        <w:t>Combs v State</w:t>
      </w:r>
      <w:r w:rsidR="0002509E" w:rsidRPr="0002509E">
        <w:t>, 436 So. 2d 93, 95-96 (Fla. 1983)).</w:t>
      </w:r>
    </w:p>
    <w:p w14:paraId="22ECBC50" w14:textId="49C8F0B1" w:rsidR="005116D0" w:rsidRDefault="005116D0" w:rsidP="0002509E">
      <w:pPr>
        <w:pStyle w:val="ListParagraph"/>
        <w:numPr>
          <w:ilvl w:val="1"/>
          <w:numId w:val="1"/>
        </w:numPr>
      </w:pPr>
      <w:r>
        <w:t>Seriousness of the error, this is broad</w:t>
      </w:r>
    </w:p>
    <w:p w14:paraId="7B5A7387" w14:textId="77777777" w:rsidR="005116D0" w:rsidRDefault="005116D0" w:rsidP="0002509E">
      <w:pPr>
        <w:pStyle w:val="ListParagraph"/>
        <w:numPr>
          <w:ilvl w:val="1"/>
          <w:numId w:val="1"/>
        </w:numPr>
      </w:pPr>
      <w:r>
        <w:t xml:space="preserve">The list of legal errors is huge, </w:t>
      </w:r>
    </w:p>
    <w:p w14:paraId="2B8B649C" w14:textId="71238962" w:rsidR="005116D0" w:rsidRDefault="005116D0" w:rsidP="005116D0">
      <w:pPr>
        <w:pStyle w:val="ListParagraph"/>
        <w:numPr>
          <w:ilvl w:val="2"/>
          <w:numId w:val="1"/>
        </w:numPr>
      </w:pPr>
      <w:r>
        <w:t>local government didn’t look at variance review, if they applied the wrong code/law to the application</w:t>
      </w:r>
    </w:p>
    <w:p w14:paraId="5121104A" w14:textId="45770D7F" w:rsidR="005116D0" w:rsidRDefault="005116D0" w:rsidP="005116D0">
      <w:pPr>
        <w:pStyle w:val="ListParagraph"/>
        <w:numPr>
          <w:ilvl w:val="2"/>
          <w:numId w:val="1"/>
        </w:numPr>
      </w:pPr>
      <w:r>
        <w:t>correct criteria applied/was misinterpreted</w:t>
      </w:r>
    </w:p>
    <w:p w14:paraId="201A1BB8" w14:textId="54BE8567" w:rsidR="005116D0" w:rsidRDefault="005116D0" w:rsidP="005116D0">
      <w:pPr>
        <w:pStyle w:val="ListParagraph"/>
        <w:numPr>
          <w:ilvl w:val="2"/>
          <w:numId w:val="1"/>
        </w:numPr>
      </w:pPr>
      <w:r>
        <w:t>could be violation of constitutional rights</w:t>
      </w:r>
    </w:p>
    <w:p w14:paraId="158A35AD" w14:textId="3454A087" w:rsidR="005116D0" w:rsidRDefault="005116D0" w:rsidP="005116D0">
      <w:pPr>
        <w:pStyle w:val="ListParagraph"/>
        <w:numPr>
          <w:ilvl w:val="0"/>
          <w:numId w:val="1"/>
        </w:numPr>
      </w:pPr>
      <w:r>
        <w:t>Competent Substantial Evidence</w:t>
      </w:r>
    </w:p>
    <w:p w14:paraId="535ED912" w14:textId="2BC5086C" w:rsidR="005116D0" w:rsidRDefault="005116D0" w:rsidP="005116D0">
      <w:pPr>
        <w:pStyle w:val="ListParagraph"/>
        <w:numPr>
          <w:ilvl w:val="1"/>
          <w:numId w:val="1"/>
        </w:numPr>
      </w:pPr>
      <w:r>
        <w:rPr>
          <w:u w:val="single"/>
        </w:rPr>
        <w:t>DeGroot</w:t>
      </w:r>
      <w:r>
        <w:t xml:space="preserve"> at 916</w:t>
      </w:r>
    </w:p>
    <w:p w14:paraId="0C8B05BF" w14:textId="72A7CA4F" w:rsidR="005116D0" w:rsidRDefault="005116D0" w:rsidP="005116D0">
      <w:pPr>
        <w:pStyle w:val="ListParagraph"/>
        <w:numPr>
          <w:ilvl w:val="1"/>
          <w:numId w:val="1"/>
        </w:numPr>
      </w:pPr>
      <w:r>
        <w:t>Whether evidence that local government relied on was sufficient</w:t>
      </w:r>
    </w:p>
    <w:p w14:paraId="77DB0328" w14:textId="632DDEE4" w:rsidR="00945849" w:rsidRDefault="00945849" w:rsidP="00945849">
      <w:pPr>
        <w:pStyle w:val="ListParagraph"/>
        <w:numPr>
          <w:ilvl w:val="0"/>
          <w:numId w:val="1"/>
        </w:numPr>
      </w:pPr>
      <w:r>
        <w:t>Burden of Proof—Certiorari</w:t>
      </w:r>
    </w:p>
    <w:p w14:paraId="0E0878D9" w14:textId="268B720A" w:rsidR="00945849" w:rsidRDefault="00945849" w:rsidP="00945849">
      <w:pPr>
        <w:pStyle w:val="ListParagraph"/>
        <w:numPr>
          <w:ilvl w:val="1"/>
          <w:numId w:val="1"/>
        </w:numPr>
      </w:pPr>
      <w:r>
        <w:t>Applicant must demonstrate by CSE that applicable standard has been met</w:t>
      </w:r>
    </w:p>
    <w:p w14:paraId="52158E74" w14:textId="1B001184" w:rsidR="00945849" w:rsidRDefault="00945849" w:rsidP="00945849">
      <w:pPr>
        <w:pStyle w:val="ListParagraph"/>
        <w:numPr>
          <w:ilvl w:val="1"/>
          <w:numId w:val="1"/>
        </w:numPr>
      </w:pPr>
      <w:r>
        <w:t>Burden shifts to local government to show why applicant’s writ should be denied</w:t>
      </w:r>
    </w:p>
    <w:p w14:paraId="3883E197" w14:textId="54DD000A" w:rsidR="00945849" w:rsidRDefault="00945849" w:rsidP="00945849">
      <w:pPr>
        <w:pStyle w:val="ListParagraph"/>
        <w:numPr>
          <w:ilvl w:val="0"/>
          <w:numId w:val="1"/>
        </w:numPr>
      </w:pPr>
      <w:r>
        <w:t xml:space="preserve">Writ of Cert </w:t>
      </w:r>
    </w:p>
    <w:p w14:paraId="5E60427A" w14:textId="3A0B669D" w:rsidR="00945849" w:rsidRDefault="00945849" w:rsidP="00945849">
      <w:pPr>
        <w:pStyle w:val="ListParagraph"/>
        <w:numPr>
          <w:ilvl w:val="1"/>
          <w:numId w:val="1"/>
        </w:numPr>
      </w:pPr>
      <w:r>
        <w:t xml:space="preserve">Fla R App P 9.100(g) </w:t>
      </w:r>
    </w:p>
    <w:p w14:paraId="757332B5" w14:textId="6A5D0758" w:rsidR="00945849" w:rsidRDefault="00945849" w:rsidP="00945849">
      <w:pPr>
        <w:pStyle w:val="ListParagraph"/>
        <w:numPr>
          <w:ilvl w:val="1"/>
          <w:numId w:val="1"/>
        </w:numPr>
      </w:pPr>
      <w:r>
        <w:t>30 days from rendition of the order</w:t>
      </w:r>
    </w:p>
    <w:p w14:paraId="70108904" w14:textId="77777777" w:rsidR="00945849" w:rsidRDefault="00945849" w:rsidP="00945849">
      <w:pPr>
        <w:pStyle w:val="ListParagraph"/>
        <w:numPr>
          <w:ilvl w:val="1"/>
          <w:numId w:val="1"/>
        </w:numPr>
      </w:pPr>
      <w:r>
        <w:t>Length of time to issue an order?</w:t>
      </w:r>
    </w:p>
    <w:p w14:paraId="3BF8B1B1" w14:textId="67096FBD" w:rsidR="00945849" w:rsidRDefault="00945849" w:rsidP="00945849">
      <w:pPr>
        <w:pStyle w:val="ListParagraph"/>
        <w:numPr>
          <w:ilvl w:val="2"/>
          <w:numId w:val="1"/>
        </w:numPr>
      </w:pPr>
      <w:r>
        <w:t>Ch 125 and 166 local government decision on development order rendered within 120 days if hearing is required/180 days</w:t>
      </w:r>
    </w:p>
    <w:p w14:paraId="40329418" w14:textId="16B65405" w:rsidR="00945849" w:rsidRDefault="00945849" w:rsidP="00945849">
      <w:pPr>
        <w:pStyle w:val="ListParagraph"/>
        <w:numPr>
          <w:ilvl w:val="2"/>
          <w:numId w:val="1"/>
        </w:numPr>
      </w:pPr>
      <w:r>
        <w:t>30 days to issue an order in other contexts</w:t>
      </w:r>
    </w:p>
    <w:p w14:paraId="4FEFDDFD" w14:textId="07311389" w:rsidR="00945849" w:rsidRDefault="00945849" w:rsidP="00945849">
      <w:pPr>
        <w:pStyle w:val="ListParagraph"/>
        <w:numPr>
          <w:ilvl w:val="1"/>
          <w:numId w:val="1"/>
        </w:numPr>
      </w:pPr>
      <w:r>
        <w:t>OTSC</w:t>
      </w:r>
    </w:p>
    <w:p w14:paraId="70297732" w14:textId="7071D121" w:rsidR="00945849" w:rsidRDefault="00945849" w:rsidP="00945849">
      <w:pPr>
        <w:pStyle w:val="ListParagraph"/>
        <w:numPr>
          <w:ilvl w:val="2"/>
          <w:numId w:val="1"/>
        </w:numPr>
      </w:pPr>
      <w:r>
        <w:t>When writ of cert is served/filed with circuit court, local government doesn’t have to respond until OTSC after court has reviewed petition for sufficiency</w:t>
      </w:r>
    </w:p>
    <w:p w14:paraId="5965F599" w14:textId="1BF8DF0B" w:rsidR="00945849" w:rsidRDefault="00945849" w:rsidP="00945849">
      <w:pPr>
        <w:pStyle w:val="ListParagraph"/>
        <w:numPr>
          <w:ilvl w:val="2"/>
          <w:numId w:val="1"/>
        </w:numPr>
      </w:pPr>
      <w:r>
        <w:t>If petition demonstrates order directing respondent to show cause or otherwise file, within time set by court, a response</w:t>
      </w:r>
    </w:p>
    <w:p w14:paraId="27C89AC6" w14:textId="727099E7" w:rsidR="00945849" w:rsidRDefault="00945849" w:rsidP="00945849">
      <w:pPr>
        <w:pStyle w:val="ListParagraph"/>
        <w:numPr>
          <w:ilvl w:val="2"/>
          <w:numId w:val="1"/>
        </w:numPr>
      </w:pPr>
      <w:r>
        <w:rPr>
          <w:u w:val="single"/>
        </w:rPr>
        <w:t>Renard</w:t>
      </w:r>
      <w:r>
        <w:t xml:space="preserve"> test for standing</w:t>
      </w:r>
    </w:p>
    <w:p w14:paraId="2B972765" w14:textId="1975521F" w:rsidR="00945849" w:rsidRDefault="00945849" w:rsidP="00945849">
      <w:pPr>
        <w:pStyle w:val="ListParagraph"/>
        <w:numPr>
          <w:ilvl w:val="3"/>
          <w:numId w:val="1"/>
        </w:numPr>
      </w:pPr>
      <w:r w:rsidRPr="00945849">
        <w:t>Challenge</w:t>
      </w:r>
      <w:r>
        <w:t xml:space="preserve">r has to meet criteria—it was </w:t>
      </w:r>
      <w:proofErr w:type="gramStart"/>
      <w:r>
        <w:t>approved</w:t>
      </w:r>
      <w:proofErr w:type="gramEnd"/>
      <w:r>
        <w:t xml:space="preserve"> and neighbor is challenging, where do they live? Did they receive notice? How are they interested?</w:t>
      </w:r>
    </w:p>
    <w:p w14:paraId="748B2089" w14:textId="2E3B7DBD" w:rsidR="008C59E9" w:rsidRDefault="008C59E9" w:rsidP="00945849">
      <w:pPr>
        <w:pStyle w:val="ListParagraph"/>
        <w:numPr>
          <w:ilvl w:val="3"/>
          <w:numId w:val="1"/>
        </w:numPr>
      </w:pPr>
      <w:r>
        <w:t>Environmental groups/associational group</w:t>
      </w:r>
    </w:p>
    <w:p w14:paraId="30589FF3" w14:textId="0BEF3916" w:rsidR="008C59E9" w:rsidRDefault="008C59E9" w:rsidP="008C59E9">
      <w:pPr>
        <w:pStyle w:val="ListParagraph"/>
        <w:numPr>
          <w:ilvl w:val="4"/>
          <w:numId w:val="1"/>
        </w:numPr>
      </w:pPr>
      <w:r>
        <w:t>Group formed before the decision</w:t>
      </w:r>
    </w:p>
    <w:p w14:paraId="0DF1DFD3" w14:textId="736DABA0" w:rsidR="008C59E9" w:rsidRDefault="008C59E9" w:rsidP="008C59E9">
      <w:pPr>
        <w:pStyle w:val="ListParagraph"/>
        <w:numPr>
          <w:ilvl w:val="4"/>
          <w:numId w:val="1"/>
        </w:numPr>
      </w:pPr>
      <w:r>
        <w:t>Members must be directly impacted</w:t>
      </w:r>
    </w:p>
    <w:p w14:paraId="1E4707FF" w14:textId="4E47504D" w:rsidR="008C59E9" w:rsidRDefault="008C59E9" w:rsidP="008C59E9">
      <w:pPr>
        <w:pStyle w:val="ListParagraph"/>
        <w:numPr>
          <w:ilvl w:val="1"/>
          <w:numId w:val="1"/>
        </w:numPr>
      </w:pPr>
      <w:r>
        <w:t>Rules of Appellate procedure apply, sometimes you also look at Civ Pro</w:t>
      </w:r>
    </w:p>
    <w:p w14:paraId="5C29D6DB" w14:textId="1CBCD863" w:rsidR="008C59E9" w:rsidRDefault="008C59E9" w:rsidP="008C59E9">
      <w:pPr>
        <w:pStyle w:val="ListParagraph"/>
        <w:numPr>
          <w:ilvl w:val="1"/>
          <w:numId w:val="1"/>
        </w:numPr>
      </w:pPr>
      <w:r>
        <w:rPr>
          <w:u w:val="single"/>
        </w:rPr>
        <w:t>Battaglia Fruit Co. v. City of Maitland</w:t>
      </w:r>
    </w:p>
    <w:p w14:paraId="306B4F9E" w14:textId="0BABFA93" w:rsidR="008C59E9" w:rsidRDefault="008C59E9" w:rsidP="008C59E9">
      <w:pPr>
        <w:pStyle w:val="ListParagraph"/>
        <w:numPr>
          <w:ilvl w:val="0"/>
          <w:numId w:val="1"/>
        </w:numPr>
      </w:pPr>
      <w:r>
        <w:lastRenderedPageBreak/>
        <w:t xml:space="preserve">If applicant demonstrates consistency with LDRs/Comp Plan, it </w:t>
      </w:r>
      <w:proofErr w:type="gramStart"/>
      <w:r>
        <w:t>can</w:t>
      </w:r>
      <w:proofErr w:type="gramEnd"/>
      <w:r>
        <w:t xml:space="preserve"> difficult for government to deny the application based on CSE</w:t>
      </w:r>
    </w:p>
    <w:p w14:paraId="45662C65" w14:textId="58283A8C" w:rsidR="008C59E9" w:rsidRDefault="008C59E9" w:rsidP="008C59E9">
      <w:pPr>
        <w:pStyle w:val="ListParagraph"/>
        <w:numPr>
          <w:ilvl w:val="0"/>
          <w:numId w:val="1"/>
        </w:numPr>
      </w:pPr>
      <w:r>
        <w:t>Due process err on the side of accepting evidence to prevent easy due process reversal</w:t>
      </w:r>
    </w:p>
    <w:p w14:paraId="0A90E857" w14:textId="5F0EE832" w:rsidR="008C59E9" w:rsidRDefault="008C59E9" w:rsidP="008C59E9">
      <w:pPr>
        <w:pStyle w:val="ListParagraph"/>
        <w:numPr>
          <w:ilvl w:val="0"/>
          <w:numId w:val="1"/>
        </w:numPr>
      </w:pPr>
      <w:r>
        <w:t>Tension between building a record and making effective presentation to a public body</w:t>
      </w:r>
    </w:p>
    <w:p w14:paraId="2C769105" w14:textId="7E9BC09D" w:rsidR="008C59E9" w:rsidRDefault="008C59E9" w:rsidP="008C59E9">
      <w:pPr>
        <w:pStyle w:val="ListParagraph"/>
        <w:numPr>
          <w:ilvl w:val="0"/>
          <w:numId w:val="1"/>
        </w:numPr>
      </w:pPr>
      <w:r>
        <w:t>Consider prepping a binder of documents to enter into the record, decide whether to provide it in advance and include opposition</w:t>
      </w:r>
    </w:p>
    <w:p w14:paraId="34B91E4D" w14:textId="39908255" w:rsidR="008C59E9" w:rsidRDefault="008C59E9" w:rsidP="008C59E9">
      <w:pPr>
        <w:pStyle w:val="ListParagraph"/>
        <w:numPr>
          <w:ilvl w:val="0"/>
          <w:numId w:val="1"/>
        </w:numPr>
      </w:pPr>
      <w:r>
        <w:t>Overturning of the decision</w:t>
      </w:r>
    </w:p>
    <w:p w14:paraId="1EC3848E" w14:textId="63D66DB9" w:rsidR="008C59E9" w:rsidRDefault="008C59E9" w:rsidP="008C59E9">
      <w:pPr>
        <w:pStyle w:val="ListParagraph"/>
        <w:numPr>
          <w:ilvl w:val="1"/>
          <w:numId w:val="1"/>
        </w:numPr>
      </w:pPr>
      <w:r>
        <w:t>Court doesn’t grant approval</w:t>
      </w:r>
    </w:p>
    <w:p w14:paraId="0704B0E9" w14:textId="75D90750" w:rsidR="008C59E9" w:rsidRDefault="008C59E9" w:rsidP="008C59E9">
      <w:pPr>
        <w:pStyle w:val="ListParagraph"/>
        <w:numPr>
          <w:ilvl w:val="1"/>
          <w:numId w:val="1"/>
        </w:numPr>
      </w:pPr>
      <w:r>
        <w:t>Denial is quashed, Sends it back for another a hearing/recreate record and reargue</w:t>
      </w:r>
    </w:p>
    <w:p w14:paraId="1FDAD207" w14:textId="72CF2C4B" w:rsidR="008C59E9" w:rsidRDefault="008C59E9" w:rsidP="008C59E9">
      <w:pPr>
        <w:pStyle w:val="ListParagraph"/>
        <w:numPr>
          <w:ilvl w:val="1"/>
          <w:numId w:val="1"/>
        </w:numPr>
      </w:pPr>
      <w:r>
        <w:t>Court will not say you must grant</w:t>
      </w:r>
    </w:p>
    <w:p w14:paraId="42CC766A" w14:textId="4D3855FD" w:rsidR="00C2756D" w:rsidRDefault="00C2756D" w:rsidP="008C59E9">
      <w:pPr>
        <w:pStyle w:val="ListParagraph"/>
        <w:numPr>
          <w:ilvl w:val="1"/>
          <w:numId w:val="1"/>
        </w:numPr>
      </w:pPr>
      <w:proofErr w:type="spellStart"/>
      <w:r>
        <w:rPr>
          <w:u w:val="single"/>
        </w:rPr>
        <w:t>Yusem</w:t>
      </w:r>
      <w:proofErr w:type="spellEnd"/>
      <w:r w:rsidR="007A77FB">
        <w:t>, 690 So. 2d 1288</w:t>
      </w:r>
      <w:r>
        <w:t xml:space="preserve"> case 10 acres or less; </w:t>
      </w:r>
      <w:r>
        <w:rPr>
          <w:u w:val="single"/>
        </w:rPr>
        <w:t>Coastal Jacksonville</w:t>
      </w:r>
      <w:r>
        <w:t xml:space="preserve"> was there </w:t>
      </w:r>
      <w:proofErr w:type="gramStart"/>
      <w:r>
        <w:t>notice</w:t>
      </w:r>
      <w:proofErr w:type="gramEnd"/>
      <w:r>
        <w:t xml:space="preserve"> to parcels vs. in the newspaper</w:t>
      </w:r>
    </w:p>
    <w:p w14:paraId="4EABB7AF" w14:textId="015A3446" w:rsidR="00C2756D" w:rsidRDefault="00C2756D" w:rsidP="00C2756D">
      <w:pPr>
        <w:pStyle w:val="ListParagraph"/>
        <w:numPr>
          <w:ilvl w:val="0"/>
          <w:numId w:val="1"/>
        </w:numPr>
      </w:pPr>
      <w:r>
        <w:t>Rights of public</w:t>
      </w:r>
    </w:p>
    <w:p w14:paraId="56520CB5" w14:textId="52377438" w:rsidR="00C2756D" w:rsidRDefault="00C2756D" w:rsidP="00C2756D">
      <w:pPr>
        <w:pStyle w:val="ListParagraph"/>
        <w:numPr>
          <w:ilvl w:val="1"/>
          <w:numId w:val="1"/>
        </w:numPr>
      </w:pPr>
      <w:r w:rsidRPr="00C2756D">
        <w:rPr>
          <w:u w:val="single"/>
        </w:rPr>
        <w:t>Jennings</w:t>
      </w:r>
      <w:r>
        <w:rPr>
          <w:u w:val="single"/>
        </w:rPr>
        <w:t xml:space="preserve"> v. Dade County</w:t>
      </w:r>
      <w:r>
        <w:t xml:space="preserve"> case</w:t>
      </w:r>
    </w:p>
    <w:p w14:paraId="7BBCAFAF" w14:textId="479FE073" w:rsidR="00C2756D" w:rsidRPr="00945849" w:rsidRDefault="007A77FB" w:rsidP="00C2756D">
      <w:pPr>
        <w:pStyle w:val="ListParagraph"/>
        <w:numPr>
          <w:ilvl w:val="1"/>
          <w:numId w:val="1"/>
        </w:numPr>
      </w:pPr>
      <w:proofErr w:type="spellStart"/>
      <w:r>
        <w:rPr>
          <w:u w:val="single"/>
        </w:rPr>
        <w:t>Carrilon</w:t>
      </w:r>
      <w:proofErr w:type="spellEnd"/>
      <w:r>
        <w:rPr>
          <w:u w:val="single"/>
        </w:rPr>
        <w:t xml:space="preserve"> Community Residential v Seminole County</w:t>
      </w:r>
      <w:r>
        <w:t xml:space="preserve"> party v participant distinction</w:t>
      </w:r>
    </w:p>
    <w:sectPr w:rsidR="00C2756D" w:rsidRPr="009458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2A4946"/>
    <w:multiLevelType w:val="hybridMultilevel"/>
    <w:tmpl w:val="B0788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59597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63B"/>
    <w:rsid w:val="0002509E"/>
    <w:rsid w:val="00355F09"/>
    <w:rsid w:val="004B5590"/>
    <w:rsid w:val="005116D0"/>
    <w:rsid w:val="0053404A"/>
    <w:rsid w:val="006246F0"/>
    <w:rsid w:val="0064363B"/>
    <w:rsid w:val="00762379"/>
    <w:rsid w:val="007A77FB"/>
    <w:rsid w:val="008663C7"/>
    <w:rsid w:val="008C59E9"/>
    <w:rsid w:val="00945849"/>
    <w:rsid w:val="009E6DC2"/>
    <w:rsid w:val="00A65151"/>
    <w:rsid w:val="00B05E24"/>
    <w:rsid w:val="00C2756D"/>
    <w:rsid w:val="00EF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11E57"/>
  <w15:chartTrackingRefBased/>
  <w15:docId w15:val="{2F59FAB1-A325-4376-A7FF-6DE970EC8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36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36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36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36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36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36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36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36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36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36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36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36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36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36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36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36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36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36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36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36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36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36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36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36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36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36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36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36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36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4</Pages>
  <Words>809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Mood, Kirsten</dc:creator>
  <cp:keywords/>
  <dc:description/>
  <cp:lastModifiedBy>Mood, Kirsten</cp:lastModifiedBy>
  <cp:revision>7</cp:revision>
  <dcterms:created xsi:type="dcterms:W3CDTF">2024-03-29T12:49:00Z</dcterms:created>
  <dcterms:modified xsi:type="dcterms:W3CDTF">2025-02-21T15:19:00Z</dcterms:modified>
</cp:coreProperties>
</file>